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B2" w:rsidRDefault="001C74B2" w:rsidP="001C74B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C74B2">
        <w:rPr>
          <w:rFonts w:ascii="Times New Roman" w:hAnsi="Times New Roman" w:cs="Times New Roman"/>
          <w:b/>
          <w:i/>
          <w:sz w:val="28"/>
          <w:szCs w:val="28"/>
        </w:rPr>
        <w:t>Специалисты структурных подразделений администрации Борисовского района 28 июня 2023 года приняли участие в заседании  Ассоциации «Совет муниципальных образований Белгородской области»</w:t>
      </w:r>
    </w:p>
    <w:p w:rsidR="001C74B2" w:rsidRPr="001C74B2" w:rsidRDefault="001C74B2" w:rsidP="001C74B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A73B2" w:rsidRPr="002A73B2" w:rsidRDefault="002A73B2" w:rsidP="001C74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B2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2023 года ассоциацией «Совет муниципальных образований Белгородской области» проведено заседание комитета по финансовым, бюджетным вопросам и комплексному социально-экономическому развитию в режиме онлайн конференции совместно с министерством экономического развития и промышленности Белгородской области.</w:t>
      </w:r>
    </w:p>
    <w:p w:rsidR="002A73B2" w:rsidRPr="001C74B2" w:rsidRDefault="002A73B2" w:rsidP="001C74B2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семинаре приняли участие </w:t>
      </w:r>
      <w:r w:rsidR="001C74B2">
        <w:rPr>
          <w:rFonts w:ascii="Times New Roman" w:hAnsi="Times New Roman" w:cs="Times New Roman"/>
          <w:sz w:val="24"/>
          <w:szCs w:val="24"/>
        </w:rPr>
        <w:t>с</w:t>
      </w:r>
      <w:r w:rsidR="001C74B2" w:rsidRPr="001C74B2">
        <w:rPr>
          <w:rFonts w:ascii="Times New Roman" w:hAnsi="Times New Roman" w:cs="Times New Roman"/>
          <w:sz w:val="24"/>
          <w:szCs w:val="24"/>
        </w:rPr>
        <w:t>пециалисты структурных подразделений ад</w:t>
      </w:r>
      <w:r w:rsidR="001C74B2">
        <w:rPr>
          <w:rFonts w:ascii="Times New Roman" w:hAnsi="Times New Roman" w:cs="Times New Roman"/>
          <w:sz w:val="24"/>
          <w:szCs w:val="24"/>
        </w:rPr>
        <w:t xml:space="preserve">министрации Борисовского района, </w:t>
      </w:r>
      <w:r w:rsidRPr="001C74B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комитета, представители региональной власти, администраций муниципальных районов и городских округов.</w:t>
      </w:r>
    </w:p>
    <w:p w:rsidR="002A73B2" w:rsidRPr="002A73B2" w:rsidRDefault="002A73B2" w:rsidP="001C74B2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докладом на тему «О региональном этапе Всероссийского конкурса «Лучшая муниципальная практика» в номинации «Муниципальная экономическая политика и управление муниципальными финансами» выступил </w:t>
      </w:r>
      <w:proofErr w:type="spellStart"/>
      <w:r w:rsidRPr="002A7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Баштовой</w:t>
      </w:r>
      <w:proofErr w:type="spellEnd"/>
      <w:r w:rsidRPr="002A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Александрович – заместитель начальника департамента стратегического планирования и конкурентной политики – начальник отдела стратегического планирования министерства экономического развития и промышленности Белгородской области.</w:t>
      </w:r>
    </w:p>
    <w:p w:rsidR="002A73B2" w:rsidRPr="002A73B2" w:rsidRDefault="002A73B2" w:rsidP="001C74B2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выступлении были обозначены особенности формирования органами местного самоуправления заявок для участия в 2023 году в региональном этапе Всероссийского конкурса «Лучшая муниципальная практика», основные проблемные вопросы и типовые ошибки при подготовке документов в 2022 году.</w:t>
      </w:r>
    </w:p>
    <w:p w:rsidR="002A73B2" w:rsidRPr="002A73B2" w:rsidRDefault="002A73B2" w:rsidP="001C74B2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докладом на тему «Реализация национального плана развития конкуренции, стандарта развития конкуренции, организация антимонопольного </w:t>
      </w:r>
      <w:proofErr w:type="spellStart"/>
      <w:r w:rsidRPr="002A7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2A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Белгородской области в 2022 году» выступила  Бондаренко Наталья Павловна – начальник отдела экономического мониторинга и развития конкуренции департамента стратегического планирования и конкурентной политики министерства экономического развития и промышленности Белгородской области.</w:t>
      </w:r>
    </w:p>
    <w:p w:rsidR="002A73B2" w:rsidRPr="002A73B2" w:rsidRDefault="002A73B2" w:rsidP="001C74B2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выступлении были подведены итоги реализации в Белгородской области Национального плана развития конкуренции в Российской Федерации и Стандарта развития конкуренции в субъектах Российской Федерации, внедрения антимонопольного </w:t>
      </w:r>
      <w:proofErr w:type="spellStart"/>
      <w:r w:rsidRPr="002A7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2A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местного самоуправления области в 2022 году и определены задачи, которые необходимо решить в сфере государственной конкурентной политики в 2023 году.</w:t>
      </w:r>
    </w:p>
    <w:p w:rsidR="002B0832" w:rsidRDefault="001C74B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483664" cy="2613357"/>
            <wp:effectExtent l="0" t="0" r="2540" b="0"/>
            <wp:docPr id="3" name="Рисунок 3" descr="\\ADMSERVER\Otdel economiki\Фирманчук\Фото\IMG_20230628_11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SERVER\Otdel economiki\Фирманчук\Фото\IMG_20230628_111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6" cy="261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C74B2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1F5AA77" wp14:editId="18993F52">
            <wp:extent cx="2286000" cy="3047882"/>
            <wp:effectExtent l="0" t="0" r="0" b="635"/>
            <wp:docPr id="1" name="Рисунок 1" descr="\\ADMSERVER\Otdel economiki\Фирманчук\Фото\5.3. Фото обучающего семин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ER\Otdel economiki\Фирманчук\Фото\5.3. Фото обучающего семина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D68" w:rsidRPr="00252D6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52D68">
        <w:rPr>
          <w:noProof/>
          <w:lang w:eastAsia="ru-RU"/>
        </w:rPr>
        <w:drawing>
          <wp:inline distT="0" distB="0" distL="0" distR="0" wp14:anchorId="65E6A6A2" wp14:editId="5C937A3A">
            <wp:extent cx="2092817" cy="2834862"/>
            <wp:effectExtent l="0" t="0" r="3175" b="3810"/>
            <wp:docPr id="2" name="Рисунок 2" descr="\\ADMSERVER\Otdel economiki\Фирманчук\Фото\IMG_20230331_112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SERVER\Otdel economiki\Фирманчук\Фото\IMG_20230331_1126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269" cy="28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D68">
        <w:rPr>
          <w:noProof/>
          <w:lang w:eastAsia="ru-RU"/>
        </w:rPr>
        <w:drawing>
          <wp:inline distT="0" distB="0" distL="0" distR="0">
            <wp:extent cx="3790522" cy="2843554"/>
            <wp:effectExtent l="0" t="0" r="635" b="0"/>
            <wp:docPr id="4" name="Рисунок 4" descr="\\ADMSERVER\Otdel economiki\Фирманчук\Фото\IMG_20230628_11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MSERVER\Otdel economiki\Фирманчук\Фото\IMG_20230628_1116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635" cy="284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EC"/>
    <w:rsid w:val="001C74B2"/>
    <w:rsid w:val="00252D68"/>
    <w:rsid w:val="002A73B2"/>
    <w:rsid w:val="002B0832"/>
    <w:rsid w:val="00E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dcterms:created xsi:type="dcterms:W3CDTF">2024-02-13T05:25:00Z</dcterms:created>
  <dcterms:modified xsi:type="dcterms:W3CDTF">2024-02-15T06:57:00Z</dcterms:modified>
</cp:coreProperties>
</file>