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A0B" w:rsidRPr="007A3A0B" w:rsidRDefault="006F0ABD" w:rsidP="007A3A0B">
      <w:pPr>
        <w:ind w:firstLine="0"/>
        <w:jc w:val="center"/>
        <w:rPr>
          <w:sz w:val="36"/>
          <w:szCs w:val="36"/>
        </w:rPr>
      </w:pPr>
      <w:r>
        <w:rPr>
          <w:b/>
          <w:bCs/>
        </w:rPr>
        <w:t>Пункт 14:</w:t>
      </w:r>
      <w:r>
        <w:rPr>
          <w:b/>
          <w:bCs/>
        </w:rPr>
        <w:t xml:space="preserve"> </w:t>
      </w:r>
      <w:r w:rsidR="007A3A0B" w:rsidRPr="007A3A0B">
        <w:rPr>
          <w:b/>
          <w:bCs/>
          <w:sz w:val="36"/>
          <w:szCs w:val="36"/>
        </w:rPr>
        <w:t>Воинскому учету в военных комиссариатах,</w:t>
      </w:r>
      <w:r w:rsidR="007A3A0B" w:rsidRPr="007A3A0B">
        <w:rPr>
          <w:b/>
          <w:bCs/>
          <w:sz w:val="36"/>
          <w:szCs w:val="36"/>
        </w:rPr>
        <w:br/>
        <w:t>органах местного самоуправления и организациях подлежат:</w:t>
      </w:r>
    </w:p>
    <w:p w:rsidR="007A3A0B" w:rsidRDefault="007A3A0B" w:rsidP="007A3A0B">
      <w:pPr>
        <w:rPr>
          <w:b/>
          <w:bCs/>
        </w:rPr>
      </w:pPr>
    </w:p>
    <w:p w:rsidR="007A3A0B" w:rsidRPr="007A3A0B" w:rsidRDefault="007A3A0B" w:rsidP="007A3A0B">
      <w:pPr>
        <w:jc w:val="both"/>
        <w:rPr>
          <w:sz w:val="30"/>
          <w:szCs w:val="30"/>
        </w:rPr>
      </w:pPr>
      <w:r w:rsidRPr="007A3A0B">
        <w:rPr>
          <w:b/>
          <w:bCs/>
          <w:sz w:val="30"/>
          <w:szCs w:val="30"/>
        </w:rPr>
        <w:t>а) граждане мужского пола в возрасте от 18 до 27 лет, обязанные состоять на воинском учете и не пребывающие в запасе;</w:t>
      </w:r>
    </w:p>
    <w:p w:rsidR="007A3A0B" w:rsidRPr="007A3A0B" w:rsidRDefault="007A3A0B" w:rsidP="007A3A0B">
      <w:pPr>
        <w:jc w:val="both"/>
        <w:rPr>
          <w:sz w:val="30"/>
          <w:szCs w:val="30"/>
        </w:rPr>
      </w:pPr>
      <w:r w:rsidRPr="007A3A0B">
        <w:rPr>
          <w:b/>
          <w:bCs/>
          <w:sz w:val="30"/>
          <w:szCs w:val="30"/>
        </w:rPr>
        <w:t>б) граждане, пребывающие в запасе:</w:t>
      </w:r>
    </w:p>
    <w:p w:rsidR="007A3A0B" w:rsidRPr="007A3A0B" w:rsidRDefault="007A3A0B" w:rsidP="007A3A0B">
      <w:pPr>
        <w:jc w:val="both"/>
        <w:rPr>
          <w:sz w:val="30"/>
          <w:szCs w:val="30"/>
        </w:rPr>
      </w:pPr>
      <w:r w:rsidRPr="007A3A0B">
        <w:rPr>
          <w:sz w:val="30"/>
          <w:szCs w:val="30"/>
        </w:rPr>
        <w:t>- мужского пола, пребывающие в запасе;</w:t>
      </w:r>
    </w:p>
    <w:p w:rsidR="007A3A0B" w:rsidRPr="007A3A0B" w:rsidRDefault="007A3A0B" w:rsidP="007A3A0B">
      <w:pPr>
        <w:jc w:val="both"/>
        <w:rPr>
          <w:sz w:val="30"/>
          <w:szCs w:val="30"/>
        </w:rPr>
      </w:pPr>
      <w:r w:rsidRPr="007A3A0B">
        <w:rPr>
          <w:sz w:val="30"/>
          <w:szCs w:val="30"/>
        </w:rPr>
        <w:t>- уволенные с военной службы с зачислением в запас Вооруженных Сил Российской Федерации;</w:t>
      </w:r>
    </w:p>
    <w:p w:rsidR="007A3A0B" w:rsidRPr="007A3A0B" w:rsidRDefault="007A3A0B" w:rsidP="007A3A0B">
      <w:pPr>
        <w:jc w:val="both"/>
        <w:rPr>
          <w:sz w:val="30"/>
          <w:szCs w:val="30"/>
        </w:rPr>
      </w:pPr>
      <w:r w:rsidRPr="007A3A0B">
        <w:rPr>
          <w:sz w:val="30"/>
          <w:szCs w:val="30"/>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7A3A0B" w:rsidRPr="007A3A0B" w:rsidRDefault="007A3A0B" w:rsidP="007A3A0B">
      <w:pPr>
        <w:jc w:val="both"/>
        <w:rPr>
          <w:sz w:val="30"/>
          <w:szCs w:val="30"/>
        </w:rPr>
      </w:pPr>
      <w:r w:rsidRPr="007A3A0B">
        <w:rPr>
          <w:sz w:val="30"/>
          <w:szCs w:val="30"/>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A3A0B" w:rsidRPr="007A3A0B" w:rsidRDefault="007A3A0B" w:rsidP="007A3A0B">
      <w:pPr>
        <w:jc w:val="both"/>
        <w:rPr>
          <w:sz w:val="30"/>
          <w:szCs w:val="30"/>
        </w:rPr>
      </w:pPr>
      <w:r w:rsidRPr="007A3A0B">
        <w:rPr>
          <w:sz w:val="30"/>
          <w:szCs w:val="30"/>
        </w:rPr>
        <w:t>- не прошедшие военную службу в связи с освобождением от призыва на военную службу;</w:t>
      </w:r>
    </w:p>
    <w:p w:rsidR="007A3A0B" w:rsidRPr="007A3A0B" w:rsidRDefault="007A3A0B" w:rsidP="007A3A0B">
      <w:pPr>
        <w:jc w:val="both"/>
        <w:rPr>
          <w:sz w:val="30"/>
          <w:szCs w:val="30"/>
        </w:rPr>
      </w:pPr>
      <w:r w:rsidRPr="007A3A0B">
        <w:rPr>
          <w:sz w:val="30"/>
          <w:szCs w:val="30"/>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7A3A0B" w:rsidRPr="007A3A0B" w:rsidRDefault="007A3A0B" w:rsidP="007A3A0B">
      <w:pPr>
        <w:jc w:val="both"/>
        <w:rPr>
          <w:sz w:val="30"/>
          <w:szCs w:val="30"/>
        </w:rPr>
      </w:pPr>
      <w:r w:rsidRPr="007A3A0B">
        <w:rPr>
          <w:sz w:val="30"/>
          <w:szCs w:val="30"/>
        </w:rPr>
        <w:t>- уволенные с военной службы без постановки на воинский учет и в последующем поставленные на воинский учет в военных комиссариатах;</w:t>
      </w:r>
    </w:p>
    <w:p w:rsidR="007A3A0B" w:rsidRPr="007A3A0B" w:rsidRDefault="007A3A0B" w:rsidP="007A3A0B">
      <w:pPr>
        <w:jc w:val="both"/>
        <w:rPr>
          <w:sz w:val="30"/>
          <w:szCs w:val="30"/>
        </w:rPr>
      </w:pPr>
      <w:r w:rsidRPr="007A3A0B">
        <w:rPr>
          <w:sz w:val="30"/>
          <w:szCs w:val="30"/>
        </w:rPr>
        <w:t>- прошедшие альтернативную гражданскую службу;</w:t>
      </w:r>
    </w:p>
    <w:p w:rsidR="007A3A0B" w:rsidRPr="007A3A0B" w:rsidRDefault="007A3A0B" w:rsidP="007A3A0B">
      <w:pPr>
        <w:jc w:val="both"/>
        <w:rPr>
          <w:sz w:val="30"/>
          <w:szCs w:val="30"/>
        </w:rPr>
      </w:pPr>
      <w:r w:rsidRPr="007A3A0B">
        <w:rPr>
          <w:sz w:val="30"/>
          <w:szCs w:val="30"/>
        </w:rPr>
        <w:t>- женского пола, имеющие военно-учетные специальности.  </w:t>
      </w:r>
    </w:p>
    <w:p w:rsidR="007A3A0B" w:rsidRPr="006F0ABD" w:rsidRDefault="006F0ABD" w:rsidP="007A3A0B">
      <w:pPr>
        <w:jc w:val="both"/>
        <w:rPr>
          <w:sz w:val="36"/>
          <w:szCs w:val="36"/>
        </w:rPr>
      </w:pPr>
      <w:r w:rsidRPr="006F0ABD">
        <w:rPr>
          <w:b/>
          <w:bCs/>
        </w:rPr>
        <w:t>Пункт 15:</w:t>
      </w:r>
      <w:r>
        <w:rPr>
          <w:b/>
          <w:bCs/>
          <w:sz w:val="30"/>
          <w:szCs w:val="30"/>
        </w:rPr>
        <w:t xml:space="preserve"> </w:t>
      </w:r>
      <w:r>
        <w:rPr>
          <w:b/>
          <w:bCs/>
          <w:sz w:val="36"/>
          <w:szCs w:val="36"/>
        </w:rPr>
        <w:t>Н</w:t>
      </w:r>
      <w:bookmarkStart w:id="0" w:name="_GoBack"/>
      <w:bookmarkEnd w:id="0"/>
      <w:r w:rsidRPr="006F0ABD">
        <w:rPr>
          <w:b/>
          <w:bCs/>
          <w:sz w:val="36"/>
          <w:szCs w:val="36"/>
        </w:rPr>
        <w:t>е</w:t>
      </w:r>
      <w:r w:rsidR="007A3A0B" w:rsidRPr="006F0ABD">
        <w:rPr>
          <w:b/>
          <w:bCs/>
          <w:sz w:val="36"/>
          <w:szCs w:val="36"/>
        </w:rPr>
        <w:t xml:space="preserve"> подлежат воинскому учету в военных комиссариатах, органах местного самоуправления и организациях граждане:</w:t>
      </w:r>
    </w:p>
    <w:p w:rsidR="007A3A0B" w:rsidRPr="007A3A0B" w:rsidRDefault="007A3A0B" w:rsidP="007A3A0B">
      <w:pPr>
        <w:jc w:val="both"/>
        <w:rPr>
          <w:sz w:val="30"/>
          <w:szCs w:val="30"/>
        </w:rPr>
      </w:pPr>
      <w:r w:rsidRPr="007A3A0B">
        <w:rPr>
          <w:sz w:val="30"/>
          <w:szCs w:val="30"/>
        </w:rPr>
        <w:t>а) освобожденные от исполнения воинской обязанности в соответствии с Федеральным законом "О воинской обязанности и военной службе";</w:t>
      </w:r>
    </w:p>
    <w:p w:rsidR="007A3A0B" w:rsidRPr="007A3A0B" w:rsidRDefault="007A3A0B" w:rsidP="007A3A0B">
      <w:pPr>
        <w:jc w:val="both"/>
        <w:rPr>
          <w:sz w:val="30"/>
          <w:szCs w:val="30"/>
        </w:rPr>
      </w:pPr>
      <w:r w:rsidRPr="007A3A0B">
        <w:rPr>
          <w:sz w:val="30"/>
          <w:szCs w:val="30"/>
        </w:rPr>
        <w:t>б) проходящие военную службу;</w:t>
      </w:r>
    </w:p>
    <w:p w:rsidR="007A3A0B" w:rsidRPr="007A3A0B" w:rsidRDefault="007A3A0B" w:rsidP="007A3A0B">
      <w:pPr>
        <w:jc w:val="both"/>
        <w:rPr>
          <w:sz w:val="30"/>
          <w:szCs w:val="30"/>
        </w:rPr>
      </w:pPr>
      <w:r w:rsidRPr="007A3A0B">
        <w:rPr>
          <w:sz w:val="30"/>
          <w:szCs w:val="30"/>
        </w:rPr>
        <w:t>в) отбывающие наказание в виде лишения свободы;</w:t>
      </w:r>
    </w:p>
    <w:p w:rsidR="007A3A0B" w:rsidRPr="007A3A0B" w:rsidRDefault="007A3A0B" w:rsidP="007A3A0B">
      <w:pPr>
        <w:jc w:val="both"/>
        <w:rPr>
          <w:sz w:val="30"/>
          <w:szCs w:val="30"/>
        </w:rPr>
      </w:pPr>
      <w:r w:rsidRPr="007A3A0B">
        <w:rPr>
          <w:sz w:val="30"/>
          <w:szCs w:val="30"/>
        </w:rPr>
        <w:t>г) женского пола, не имеющие военно-учетной специальности;</w:t>
      </w:r>
    </w:p>
    <w:p w:rsidR="007A3A0B" w:rsidRPr="007A3A0B" w:rsidRDefault="007A3A0B" w:rsidP="007A3A0B">
      <w:pPr>
        <w:jc w:val="both"/>
        <w:rPr>
          <w:sz w:val="30"/>
          <w:szCs w:val="30"/>
        </w:rPr>
      </w:pPr>
      <w:r w:rsidRPr="007A3A0B">
        <w:rPr>
          <w:sz w:val="30"/>
          <w:szCs w:val="30"/>
        </w:rPr>
        <w:t>д) постоянно проживающие за пределами Российской Федерации;</w:t>
      </w:r>
    </w:p>
    <w:p w:rsidR="00477081" w:rsidRPr="007A3A0B" w:rsidRDefault="007A3A0B" w:rsidP="007A3A0B">
      <w:pPr>
        <w:jc w:val="both"/>
        <w:rPr>
          <w:sz w:val="30"/>
          <w:szCs w:val="30"/>
        </w:rPr>
      </w:pPr>
      <w:r w:rsidRPr="007A3A0B">
        <w:rPr>
          <w:sz w:val="30"/>
          <w:szCs w:val="30"/>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sectPr w:rsidR="00477081" w:rsidRPr="007A3A0B" w:rsidSect="007A3A0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0B"/>
    <w:rsid w:val="00477081"/>
    <w:rsid w:val="006F0ABD"/>
    <w:rsid w:val="007A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C23B"/>
  <w15:chartTrackingRefBased/>
  <w15:docId w15:val="{6F0BE808-9D71-487F-8B87-D99DE51A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8"/>
        <w:szCs w:val="28"/>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A0B"/>
    <w:rPr>
      <w:rFonts w:ascii="Segoe UI" w:hAnsi="Segoe UI" w:cs="Segoe UI"/>
      <w:sz w:val="18"/>
      <w:szCs w:val="18"/>
    </w:rPr>
  </w:style>
  <w:style w:type="character" w:customStyle="1" w:styleId="a4">
    <w:name w:val="Текст выноски Знак"/>
    <w:basedOn w:val="a0"/>
    <w:link w:val="a3"/>
    <w:uiPriority w:val="99"/>
    <w:semiHidden/>
    <w:rsid w:val="007A3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Баталин Сергей Анатольевич</cp:lastModifiedBy>
  <cp:revision>2</cp:revision>
  <cp:lastPrinted>2022-01-31T04:41:00Z</cp:lastPrinted>
  <dcterms:created xsi:type="dcterms:W3CDTF">2022-01-31T04:39:00Z</dcterms:created>
  <dcterms:modified xsi:type="dcterms:W3CDTF">2022-02-28T10:22:00Z</dcterms:modified>
</cp:coreProperties>
</file>