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60E" w:rsidRDefault="00A3660E" w:rsidP="00A3660E">
      <w:pPr>
        <w:jc w:val="center"/>
      </w:pPr>
      <w:r>
        <w:t>Информация</w:t>
      </w:r>
    </w:p>
    <w:p w:rsidR="00A3660E" w:rsidRDefault="00A3660E" w:rsidP="00A3660E">
      <w:pPr>
        <w:jc w:val="both"/>
      </w:pPr>
      <w:r>
        <w:t>Обращаем ваше внимание, что с 1 сентября 2024 года вступили в силу изменения в правила маркировки пива и слабоалкогольных напитков.</w:t>
      </w:r>
    </w:p>
    <w:p w:rsidR="00A3660E" w:rsidRDefault="00A3660E" w:rsidP="00A3660E">
      <w:pPr>
        <w:jc w:val="both"/>
      </w:pPr>
      <w:r>
        <w:t>Из основных изменений:</w:t>
      </w:r>
    </w:p>
    <w:p w:rsidR="00A3660E" w:rsidRDefault="00A3660E" w:rsidP="00A3660E">
      <w:pPr>
        <w:jc w:val="both"/>
      </w:pPr>
      <w:r>
        <w:t xml:space="preserve">- внедрение </w:t>
      </w:r>
      <w:proofErr w:type="spellStart"/>
      <w:r>
        <w:t>экземплярного</w:t>
      </w:r>
      <w:proofErr w:type="spellEnd"/>
      <w:r>
        <w:t xml:space="preserve"> учета кодов маркировки с использованием электронного документооборота для всех участников товаропроводящей цепи;</w:t>
      </w:r>
    </w:p>
    <w:p w:rsidR="00A3660E" w:rsidRDefault="00A3660E" w:rsidP="00A3660E">
      <w:pPr>
        <w:jc w:val="both"/>
      </w:pPr>
      <w:r>
        <w:t>- подключение оптового звена к контуру маркировки;</w:t>
      </w:r>
    </w:p>
    <w:p w:rsidR="00E71CFA" w:rsidRDefault="00A3660E" w:rsidP="00A3660E">
      <w:pPr>
        <w:jc w:val="both"/>
      </w:pPr>
      <w:r>
        <w:t>- изменения в атрибутивном составе, документах и процессах у производителей, импортеров, оптового и розничного звена.</w:t>
      </w:r>
    </w:p>
    <w:p w:rsidR="00A3660E" w:rsidRDefault="00A3660E">
      <w:pPr>
        <w:jc w:val="both"/>
      </w:pPr>
    </w:p>
    <w:sectPr w:rsidR="00A3660E" w:rsidSect="00E71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660E"/>
    <w:rsid w:val="001806AC"/>
    <w:rsid w:val="00270CC5"/>
    <w:rsid w:val="008424C2"/>
    <w:rsid w:val="00A3660E"/>
    <w:rsid w:val="00E71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20"/>
        <w:sz w:val="28"/>
        <w:szCs w:val="28"/>
        <w:lang w:val="ru-RU" w:eastAsia="en-US" w:bidi="ar-SA"/>
      </w:rPr>
    </w:rPrDefault>
    <w:pPrDefault>
      <w:pPr>
        <w:spacing w:line="259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econom</cp:lastModifiedBy>
  <cp:revision>1</cp:revision>
  <dcterms:created xsi:type="dcterms:W3CDTF">2024-10-09T08:00:00Z</dcterms:created>
  <dcterms:modified xsi:type="dcterms:W3CDTF">2024-10-09T08:01:00Z</dcterms:modified>
</cp:coreProperties>
</file>