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22" w:rsidRDefault="00426E22" w:rsidP="00426E22">
      <w:pPr>
        <w:pStyle w:val="1"/>
        <w:rPr>
          <w:rFonts w:ascii="inherit" w:hAnsi="inherit"/>
          <w:b w:val="0"/>
          <w:bCs w:val="0"/>
          <w:caps/>
        </w:rPr>
      </w:pPr>
      <w:r>
        <w:rPr>
          <w:rFonts w:ascii="inherit" w:hAnsi="inherit"/>
          <w:b w:val="0"/>
          <w:bCs w:val="0"/>
          <w:caps/>
        </w:rPr>
        <w:t>ИНФОРМАЦИЯ ДЛЯ РУКОВОДИТЕЛЕЙ ОБЪЕКТОВ СФЕРЫ ПОТРЕБИТЕЛЬСКОГО РЫНКА, ДЕЙСТВУЮЩИХ НА ТЕРРИТОРИИ БОРИСОВСКОГО РАЙОНА</w:t>
      </w:r>
    </w:p>
    <w:p w:rsidR="00426E22" w:rsidRDefault="00426E22" w:rsidP="00426E22">
      <w:pPr>
        <w:pStyle w:val="a4"/>
        <w:spacing w:before="0" w:beforeAutospacing="0"/>
      </w:pPr>
      <w:r>
        <w:t>Уважаемые руководители объектов торговли!</w:t>
      </w:r>
    </w:p>
    <w:p w:rsidR="00426E22" w:rsidRDefault="00426E22" w:rsidP="00426E22">
      <w:pPr>
        <w:pStyle w:val="a4"/>
        <w:spacing w:before="0" w:beforeAutospacing="0"/>
      </w:pPr>
      <w:proofErr w:type="gramStart"/>
      <w:r>
        <w:t>Отдел экономического развития и труда администрации Борисовского района сообщает, что  во исполнение  статьи 20 Федерального закона от 28.12.2009 года № 381-ФЗ  "Об основах государственного регулирования торговой деятельности в Российской Федерации" органы государственной власти субъектов Российской Федерации формируют торговые реестры, включающие в себя сведения о хозяйствующих субъектах, осуществляющих торговую деятельность и деятельность по поставке товаров на территории субъекта Российской Федерации.</w:t>
      </w:r>
      <w:proofErr w:type="gramEnd"/>
    </w:p>
    <w:p w:rsidR="00426E22" w:rsidRDefault="00426E22" w:rsidP="00426E22">
      <w:pPr>
        <w:pStyle w:val="a4"/>
        <w:spacing w:before="0" w:beforeAutospacing="0"/>
      </w:pPr>
      <w:r>
        <w:t xml:space="preserve">С целью реализации статей 5 и 20 вышеуказанного Федерального закона Приказом </w:t>
      </w:r>
      <w:proofErr w:type="spellStart"/>
      <w:r>
        <w:t>Минпромторга</w:t>
      </w:r>
      <w:proofErr w:type="spellEnd"/>
      <w:r>
        <w:t xml:space="preserve"> РФ от 16.07.2010 года № 602 "Об утверждении Формы торгового реестра, Порядка формирования торгового реестра и Порядка предоставления информации, содержащейся в торговом реестре" утверждена форма торгового реестра и порядок его формирования.</w:t>
      </w:r>
    </w:p>
    <w:p w:rsidR="00426E22" w:rsidRDefault="00426E22" w:rsidP="00426E22">
      <w:pPr>
        <w:pStyle w:val="a4"/>
        <w:spacing w:before="0" w:beforeAutospacing="0"/>
      </w:pPr>
      <w:r>
        <w:t>Таким образом, отделом экономического развития и труда  администрации Борисовского района на постоянной основе ведется работа по     сбору актуальных сведений о торговых объектах, действующих на территории района для дальнейшего формирования торгового реестра Белгородской области.</w:t>
      </w:r>
    </w:p>
    <w:p w:rsidR="00426E22" w:rsidRDefault="00426E22" w:rsidP="00426E22">
      <w:pPr>
        <w:pStyle w:val="a4"/>
        <w:spacing w:before="0" w:beforeAutospacing="0"/>
      </w:pPr>
      <w:proofErr w:type="gramStart"/>
      <w:r>
        <w:t>В связи в вышеизложенным, просим всех руководителей объектов торговли, действующих на территории района оказывать содействие органам местного самоуправления по содержанию в актуальном состоянии сведений о сфере потребительского рынка района.</w:t>
      </w:r>
      <w:proofErr w:type="gramEnd"/>
    </w:p>
    <w:p w:rsidR="00426E22" w:rsidRDefault="00426E22" w:rsidP="00426E22">
      <w:pPr>
        <w:pStyle w:val="a4"/>
        <w:spacing w:before="0" w:beforeAutospacing="0"/>
      </w:pPr>
      <w:r>
        <w:t>Для этого, в случаях открытия объектов сферы потребительского рынка на территории района, а также при  изменении их месторасположения, смены руководителя, закрытия объекта и т.п., вам необходимо обратиться в администрацию района по адресу п</w:t>
      </w:r>
      <w:proofErr w:type="gramStart"/>
      <w:r>
        <w:t>.Б</w:t>
      </w:r>
      <w:proofErr w:type="gramEnd"/>
      <w:r>
        <w:t>орисовка, пл.Ушакова д.2 каб.18</w:t>
      </w:r>
      <w:r>
        <w:rPr>
          <w:rStyle w:val="a5"/>
          <w:rFonts w:eastAsiaTheme="majorEastAsia"/>
        </w:rPr>
        <w:t> </w:t>
      </w:r>
      <w:r>
        <w:t>или позвонить по телефону 8(47246)5-13-52, а также сообщить имеющуюся информацию в администрацию городского/сельского поселения района.</w:t>
      </w:r>
    </w:p>
    <w:p w:rsidR="00426E22" w:rsidRDefault="00426E22" w:rsidP="00426E22">
      <w:pPr>
        <w:pStyle w:val="a4"/>
        <w:spacing w:before="0" w:beforeAutospacing="0"/>
      </w:pPr>
      <w:r>
        <w:t>Нормативные правовые  акты, алгоритм действий для хозяйствующего субъекта, формы для заполнения и прочая необходимая информация размещена на сайте органов местного самоуправления администрации Борисовского района в разделе «Потребительский рынок».</w:t>
      </w:r>
    </w:p>
    <w:p w:rsidR="00426E22" w:rsidRDefault="00426E22" w:rsidP="00426E22">
      <w:pPr>
        <w:pStyle w:val="a4"/>
        <w:spacing w:before="0" w:beforeAutospacing="0"/>
      </w:pPr>
      <w:r>
        <w:t>Ссылка на источник: </w:t>
      </w:r>
      <w:hyperlink r:id="rId4" w:history="1">
        <w:r>
          <w:rPr>
            <w:rStyle w:val="a3"/>
            <w:color w:val="E75A5A"/>
          </w:rPr>
          <w:t>https://borisovka.info/deyatelnost/ekonomika/potrebitelskij-rynok/</w:t>
        </w:r>
      </w:hyperlink>
    </w:p>
    <w:p w:rsidR="00426E22" w:rsidRDefault="00426E22" w:rsidP="00426E22">
      <w:pPr>
        <w:pStyle w:val="a4"/>
        <w:spacing w:before="0" w:beforeAutospacing="0"/>
      </w:pPr>
      <w:r>
        <w:rPr>
          <w:rStyle w:val="a5"/>
          <w:rFonts w:eastAsiaTheme="majorEastAsia"/>
        </w:rPr>
        <w:t>Отдел экономического развития и труда администрации Борисовского района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22"/>
    <w:rsid w:val="000E7439"/>
    <w:rsid w:val="00426E22"/>
    <w:rsid w:val="00481BF9"/>
    <w:rsid w:val="008168AE"/>
    <w:rsid w:val="00BD794A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next w:val="a"/>
    <w:link w:val="10"/>
    <w:uiPriority w:val="9"/>
    <w:qFormat/>
    <w:rsid w:val="00426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426E22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E22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6E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6E2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Normal (Web)"/>
    <w:basedOn w:val="a"/>
    <w:uiPriority w:val="99"/>
    <w:semiHidden/>
    <w:unhideWhenUsed/>
    <w:rsid w:val="00426E2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isovka.info/deyatelnost/ekonomika/potrebitelskij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2022-07-07T11:09:00Z</dcterms:created>
  <dcterms:modified xsi:type="dcterms:W3CDTF">2022-07-07T11:12:00Z</dcterms:modified>
</cp:coreProperties>
</file>