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1" w:rsidRPr="004D29B1" w:rsidRDefault="004D29B1" w:rsidP="004D29B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D29B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ОБ ОРГАНАХ ВЛАСТИ, ПРЕДОСТАВЛЯЮЩИХ УСЛУГИ В СФЕРЕ СТРОИТЕЛЬСТВА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b/>
          <w:bCs/>
          <w:color w:val="auto"/>
          <w:sz w:val="24"/>
          <w:szCs w:val="24"/>
          <w:lang w:eastAsia="ru-RU"/>
        </w:rPr>
        <w:t>Услуги в сфере строительства предоставляет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b/>
          <w:bCs/>
          <w:color w:val="auto"/>
          <w:sz w:val="24"/>
          <w:szCs w:val="24"/>
          <w:lang w:eastAsia="ru-RU"/>
        </w:rPr>
        <w:t>ОТДЕЛ АРХИТЕКТУРЫ АДМИНИСТРАЦИИ БОРИСОВСКОГО РАЙОНА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b/>
          <w:bCs/>
          <w:color w:val="auto"/>
          <w:sz w:val="24"/>
          <w:szCs w:val="24"/>
          <w:lang w:eastAsia="ru-RU"/>
        </w:rPr>
        <w:t>Бондарь Александр Иванович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Заместитель главы администрации района по промышленности,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строительству, транспорту, связи и ЖКХ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тел. 5-12-38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b/>
          <w:bCs/>
          <w:color w:val="auto"/>
          <w:sz w:val="24"/>
          <w:szCs w:val="24"/>
          <w:lang w:eastAsia="ru-RU"/>
        </w:rPr>
        <w:t>Усенко Алексей Николаевич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Начальник отдела – главный  архитектор администрации Борисовского  района</w:t>
      </w:r>
    </w:p>
    <w:p w:rsidR="004D29B1" w:rsidRPr="004D29B1" w:rsidRDefault="004D29B1" w:rsidP="004D29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D29B1">
        <w:rPr>
          <w:rFonts w:eastAsia="Times New Roman"/>
          <w:color w:val="auto"/>
          <w:sz w:val="24"/>
          <w:szCs w:val="24"/>
          <w:lang w:eastAsia="ru-RU"/>
        </w:rPr>
        <w:t>тел. 5-08-16, 5-18-16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1"/>
    <w:rsid w:val="000E7439"/>
    <w:rsid w:val="00481BF9"/>
    <w:rsid w:val="004D29B1"/>
    <w:rsid w:val="008168AE"/>
    <w:rsid w:val="009F592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D29B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B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9B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2022-07-19T11:45:00Z</dcterms:created>
  <dcterms:modified xsi:type="dcterms:W3CDTF">2022-07-19T11:45:00Z</dcterms:modified>
</cp:coreProperties>
</file>