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5" w:rsidRDefault="00775D85" w:rsidP="001A2F60">
      <w:pPr>
        <w:jc w:val="center"/>
        <w:rPr>
          <w:spacing w:val="0"/>
        </w:rPr>
      </w:pPr>
      <w:r w:rsidRPr="001A2F60">
        <w:rPr>
          <w:spacing w:val="0"/>
        </w:rPr>
        <w:t>Уважаемые коллеги!</w:t>
      </w:r>
    </w:p>
    <w:p w:rsidR="001A2F60" w:rsidRPr="001A2F60" w:rsidRDefault="001A2F60" w:rsidP="001A2F60">
      <w:pPr>
        <w:jc w:val="center"/>
        <w:rPr>
          <w:spacing w:val="0"/>
        </w:rPr>
      </w:pPr>
    </w:p>
    <w:p w:rsidR="00E71CFA" w:rsidRPr="001A2F60" w:rsidRDefault="001A2F60" w:rsidP="001A2F60">
      <w:pPr>
        <w:jc w:val="both"/>
        <w:rPr>
          <w:spacing w:val="0"/>
        </w:rPr>
      </w:pPr>
      <w:r>
        <w:rPr>
          <w:spacing w:val="0"/>
        </w:rPr>
        <w:tab/>
      </w:r>
      <w:proofErr w:type="gramStart"/>
      <w:r w:rsidR="00775D85" w:rsidRPr="001A2F60">
        <w:rPr>
          <w:spacing w:val="0"/>
        </w:rPr>
        <w:t>Министерство сельского хозяйства и продовольствия Белгородской области сообщает, что с 1 сентября 2023 года вступают в силу положения Федерального</w:t>
      </w:r>
      <w:r>
        <w:rPr>
          <w:spacing w:val="0"/>
        </w:rPr>
        <w:t xml:space="preserve"> </w:t>
      </w:r>
      <w:r w:rsidR="00775D85" w:rsidRPr="001A2F60">
        <w:rPr>
          <w:spacing w:val="0"/>
        </w:rPr>
        <w:t xml:space="preserve">закона от 3 апреля 2023 года </w:t>
      </w:r>
      <w:r>
        <w:rPr>
          <w:spacing w:val="0"/>
        </w:rPr>
        <w:t>№</w:t>
      </w:r>
      <w:r w:rsidR="00775D85" w:rsidRPr="001A2F60">
        <w:rPr>
          <w:spacing w:val="0"/>
        </w:rPr>
        <w:t>108-ФЗ «О внесении изменений в Федеральный закон</w:t>
      </w:r>
      <w:r>
        <w:rPr>
          <w:spacing w:val="0"/>
        </w:rPr>
        <w:t xml:space="preserve"> </w:t>
      </w:r>
      <w:r w:rsidR="00775D85" w:rsidRPr="001A2F60">
        <w:rPr>
          <w:spacing w:val="0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которым хозяйствующие субъекты, осуществляющие розничную продажу алкогольной продукции</w:t>
      </w:r>
      <w:proofErr w:type="gramEnd"/>
      <w:r w:rsidR="00775D85" w:rsidRPr="001A2F60">
        <w:rPr>
          <w:spacing w:val="0"/>
        </w:rPr>
        <w:t xml:space="preserve"> (</w:t>
      </w:r>
      <w:proofErr w:type="gramStart"/>
      <w:r w:rsidR="00775D85" w:rsidRPr="001A2F60">
        <w:rPr>
          <w:spacing w:val="0"/>
        </w:rPr>
        <w:t xml:space="preserve">за исключением пива, пивных напитков, сидра, </w:t>
      </w:r>
      <w:proofErr w:type="spellStart"/>
      <w:r w:rsidR="00775D85" w:rsidRPr="001A2F60">
        <w:rPr>
          <w:spacing w:val="0"/>
        </w:rPr>
        <w:t>пуаре</w:t>
      </w:r>
      <w:proofErr w:type="spellEnd"/>
      <w:r w:rsidR="00775D85" w:rsidRPr="001A2F60">
        <w:rPr>
          <w:spacing w:val="0"/>
        </w:rPr>
        <w:t xml:space="preserve"> и медовухи) при </w:t>
      </w:r>
      <w:r w:rsidR="00775D85" w:rsidRPr="001A2F60">
        <w:rPr>
          <w:b/>
          <w:spacing w:val="0"/>
        </w:rPr>
        <w:t>оказании услуг общественного питания</w:t>
      </w:r>
      <w:r w:rsidR="00775D85" w:rsidRPr="001A2F60">
        <w:rPr>
          <w:spacing w:val="0"/>
        </w:rPr>
        <w:t xml:space="preserve">, обязаны обеспечивать передачу информации об объеме розничной продажи такой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объеме производства и оборота алкогольной продукции. </w:t>
      </w:r>
      <w:r w:rsidRPr="001A2F60">
        <w:rPr>
          <w:spacing w:val="0"/>
        </w:rPr>
        <w:t xml:space="preserve"> </w:t>
      </w:r>
      <w:proofErr w:type="gramEnd"/>
    </w:p>
    <w:sectPr w:rsidR="00E71CFA" w:rsidRPr="001A2F60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D85"/>
    <w:rsid w:val="001806AC"/>
    <w:rsid w:val="001A2F60"/>
    <w:rsid w:val="006D7760"/>
    <w:rsid w:val="00775D85"/>
    <w:rsid w:val="008424C2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2023-06-19T10:16:00Z</dcterms:created>
  <dcterms:modified xsi:type="dcterms:W3CDTF">2023-06-19T10:34:00Z</dcterms:modified>
</cp:coreProperties>
</file>