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79" w:rsidRDefault="00795479" w:rsidP="007C59BD">
      <w:pPr>
        <w:keepNext/>
        <w:keepLines/>
        <w:spacing w:after="6" w:line="320" w:lineRule="exact"/>
        <w:rPr>
          <w:rStyle w:val="10"/>
          <w:rFonts w:eastAsia="Arial Unicode MS"/>
          <w:b w:val="0"/>
          <w:bCs w:val="0"/>
        </w:rPr>
      </w:pPr>
      <w:bookmarkStart w:id="0" w:name="bookmark0"/>
      <w:bookmarkStart w:id="1" w:name="_GoBack"/>
      <w:bookmarkEnd w:id="1"/>
    </w:p>
    <w:p w:rsidR="00795479" w:rsidRPr="00795479" w:rsidRDefault="007C59BD" w:rsidP="00795479">
      <w:pPr>
        <w:keepNext/>
        <w:keepLines/>
        <w:spacing w:after="6" w:line="320" w:lineRule="exact"/>
        <w:rPr>
          <w:color w:val="FF000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49321E6" wp14:editId="4B88602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675630" cy="487680"/>
            <wp:effectExtent l="0" t="0" r="1270" b="7620"/>
            <wp:wrapTight wrapText="bothSides">
              <wp:wrapPolygon edited="0">
                <wp:start x="0" y="0"/>
                <wp:lineTo x="0" y="21094"/>
                <wp:lineTo x="21532" y="21094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479" w:rsidRPr="00795479">
        <w:rPr>
          <w:rStyle w:val="10"/>
          <w:rFonts w:eastAsia="Arial Unicode MS"/>
          <w:b w:val="0"/>
          <w:bCs w:val="0"/>
          <w:color w:val="FF0000"/>
        </w:rPr>
        <w:t>Размеры государственной пошлины за предоставление</w:t>
      </w:r>
    </w:p>
    <w:p w:rsidR="00795479" w:rsidRPr="00795479" w:rsidRDefault="00795479" w:rsidP="00795479">
      <w:pPr>
        <w:keepNext/>
        <w:keepLines/>
        <w:spacing w:after="291" w:line="320" w:lineRule="exact"/>
        <w:ind w:left="2260"/>
        <w:rPr>
          <w:color w:val="FF0000"/>
        </w:rPr>
      </w:pPr>
      <w:r w:rsidRPr="00795479">
        <w:rPr>
          <w:rStyle w:val="10"/>
          <w:rFonts w:eastAsia="Arial Unicode MS"/>
          <w:b w:val="0"/>
          <w:bCs w:val="0"/>
          <w:color w:val="FF0000"/>
        </w:rPr>
        <w:t>государственной услуги</w:t>
      </w:r>
    </w:p>
    <w:p w:rsidR="007C59BD" w:rsidRPr="00795479" w:rsidRDefault="00795479" w:rsidP="00795479">
      <w:pPr>
        <w:keepNext/>
        <w:keepLines/>
        <w:spacing w:after="6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5479">
        <w:rPr>
          <w:rStyle w:val="10"/>
          <w:rFonts w:eastAsia="Arial Unicode MS"/>
          <w:b w:val="0"/>
          <w:bCs w:val="0"/>
          <w:sz w:val="26"/>
          <w:szCs w:val="26"/>
        </w:rPr>
        <w:t xml:space="preserve">     Уважаемые жители Борисовского района</w:t>
      </w:r>
      <w:r>
        <w:rPr>
          <w:rStyle w:val="10"/>
          <w:rFonts w:eastAsia="Arial Unicode MS"/>
          <w:b w:val="0"/>
          <w:bCs w:val="0"/>
          <w:sz w:val="26"/>
          <w:szCs w:val="26"/>
        </w:rPr>
        <w:t>,</w:t>
      </w:r>
      <w:r w:rsidRPr="00795479">
        <w:rPr>
          <w:rStyle w:val="10"/>
          <w:rFonts w:eastAsia="Arial Unicode MS"/>
          <w:b w:val="0"/>
          <w:bCs w:val="0"/>
          <w:sz w:val="26"/>
          <w:szCs w:val="26"/>
        </w:rPr>
        <w:t xml:space="preserve"> отделение по вопросам миграции ОМВД России по Борисовскому району уведомляет Вас, что </w:t>
      </w:r>
      <w:bookmarkEnd w:id="0"/>
      <w:r w:rsidRPr="00795479">
        <w:rPr>
          <w:rFonts w:ascii="Times New Roman" w:hAnsi="Times New Roman" w:cs="Times New Roman"/>
          <w:sz w:val="26"/>
          <w:szCs w:val="26"/>
        </w:rPr>
        <w:t>з</w:t>
      </w:r>
      <w:r w:rsidR="007C59BD" w:rsidRPr="00795479">
        <w:rPr>
          <w:rFonts w:ascii="Times New Roman" w:hAnsi="Times New Roman" w:cs="Times New Roman"/>
          <w:sz w:val="26"/>
          <w:szCs w:val="26"/>
        </w:rPr>
        <w:t xml:space="preserve">а выдачу паспорта гражданина Российской Федерации уплачивается государственная пошлина в размере </w:t>
      </w:r>
      <w:r w:rsidR="007C59BD" w:rsidRPr="00795479">
        <w:rPr>
          <w:rStyle w:val="21"/>
          <w:rFonts w:eastAsia="Arial Unicode MS"/>
          <w:sz w:val="26"/>
          <w:szCs w:val="26"/>
        </w:rPr>
        <w:t>300 рублей.</w:t>
      </w:r>
    </w:p>
    <w:p w:rsidR="007C59BD" w:rsidRPr="00795479" w:rsidRDefault="007C59BD" w:rsidP="00795479">
      <w:pPr>
        <w:pStyle w:val="20"/>
        <w:shd w:val="clear" w:color="auto" w:fill="auto"/>
        <w:spacing w:before="0"/>
        <w:rPr>
          <w:sz w:val="26"/>
          <w:szCs w:val="26"/>
        </w:rPr>
      </w:pPr>
      <w:r w:rsidRPr="00795479">
        <w:rPr>
          <w:color w:val="000000"/>
          <w:sz w:val="26"/>
          <w:szCs w:val="26"/>
          <w:lang w:eastAsia="ru-RU" w:bidi="ru-RU"/>
        </w:rPr>
        <w:t xml:space="preserve">За выдачу паспорта взамен утраченного или пришедшего в негодность - </w:t>
      </w:r>
      <w:r w:rsidRPr="00795479">
        <w:rPr>
          <w:rStyle w:val="21"/>
          <w:sz w:val="26"/>
          <w:szCs w:val="26"/>
        </w:rPr>
        <w:t>1500 рублей.</w:t>
      </w:r>
    </w:p>
    <w:p w:rsidR="007C59BD" w:rsidRPr="00BB7B65" w:rsidRDefault="007C59BD" w:rsidP="007C59BD">
      <w:pPr>
        <w:pStyle w:val="20"/>
        <w:shd w:val="clear" w:color="auto" w:fill="auto"/>
        <w:spacing w:before="0"/>
        <w:rPr>
          <w:sz w:val="26"/>
          <w:szCs w:val="26"/>
        </w:rPr>
      </w:pPr>
      <w:r w:rsidRPr="00BB7B65">
        <w:rPr>
          <w:color w:val="000000"/>
          <w:sz w:val="26"/>
          <w:szCs w:val="26"/>
          <w:lang w:eastAsia="ru-RU" w:bidi="ru-RU"/>
        </w:rPr>
        <w:t>От уплаты государственной пошлины освобождаются физические лица, пострадавшие в результате чрезвычайной ситуации и обратившиеся за получением паспорта взамен утраченного или пришедшего в негодность вследствие такой чрезвычайной ситуации.</w:t>
      </w:r>
    </w:p>
    <w:p w:rsidR="007C59BD" w:rsidRPr="00BB7B65" w:rsidRDefault="007C59BD" w:rsidP="007C59BD">
      <w:pPr>
        <w:pStyle w:val="20"/>
        <w:shd w:val="clear" w:color="auto" w:fill="auto"/>
        <w:spacing w:before="0"/>
        <w:rPr>
          <w:b/>
          <w:sz w:val="26"/>
          <w:szCs w:val="26"/>
        </w:rPr>
      </w:pPr>
      <w:r w:rsidRPr="00BB7B65">
        <w:rPr>
          <w:color w:val="000000"/>
          <w:sz w:val="26"/>
          <w:szCs w:val="26"/>
          <w:lang w:eastAsia="ru-RU" w:bidi="ru-RU"/>
        </w:rPr>
        <w:t>В соответствие с пунктом 3 статьи 2 Федерального закона от 21 июля 2014 года № 221-ФЗ «О внесении изменений в главу 25.3 части второй Налогового кодекса Российской Федерации в части установления размеров государственной пошлины, установленной за совершение юридически значимых действий в отношении физических лиц, применяемой</w:t>
      </w:r>
      <w:r w:rsidR="00036EAB" w:rsidRPr="00BB7B65">
        <w:rPr>
          <w:color w:val="000000"/>
          <w:sz w:val="26"/>
          <w:szCs w:val="26"/>
          <w:lang w:eastAsia="ru-RU" w:bidi="ru-RU"/>
        </w:rPr>
        <w:t xml:space="preserve"> с учетом коэффициента </w:t>
      </w:r>
      <w:r w:rsidR="00036EAB" w:rsidRPr="00BB7B65">
        <w:rPr>
          <w:b/>
          <w:color w:val="000000"/>
          <w:sz w:val="26"/>
          <w:szCs w:val="26"/>
          <w:lang w:eastAsia="ru-RU" w:bidi="ru-RU"/>
        </w:rPr>
        <w:t>0,7</w:t>
      </w:r>
      <w:r w:rsidR="00036EAB" w:rsidRPr="00BB7B65">
        <w:rPr>
          <w:color w:val="000000"/>
          <w:sz w:val="26"/>
          <w:szCs w:val="26"/>
          <w:lang w:eastAsia="ru-RU" w:bidi="ru-RU"/>
        </w:rPr>
        <w:t xml:space="preserve">  </w:t>
      </w:r>
      <w:r w:rsidRPr="00BB7B65">
        <w:rPr>
          <w:color w:val="000000"/>
          <w:sz w:val="26"/>
          <w:szCs w:val="26"/>
          <w:lang w:eastAsia="ru-RU" w:bidi="ru-RU"/>
        </w:rPr>
        <w:t xml:space="preserve">в случае подачи заявления о выдаче (замене) паспорта и уплаты соответствующей государственной пошлины с использованием </w:t>
      </w:r>
      <w:r w:rsidRPr="00795479">
        <w:rPr>
          <w:b/>
          <w:color w:val="000000"/>
          <w:sz w:val="26"/>
          <w:szCs w:val="26"/>
          <w:lang w:eastAsia="ru-RU" w:bidi="ru-RU"/>
        </w:rPr>
        <w:t>Единого портала</w:t>
      </w:r>
      <w:r w:rsidR="00036EAB" w:rsidRPr="00BB7B65">
        <w:rPr>
          <w:color w:val="000000"/>
          <w:sz w:val="26"/>
          <w:szCs w:val="26"/>
          <w:lang w:eastAsia="ru-RU" w:bidi="ru-RU"/>
        </w:rPr>
        <w:t xml:space="preserve"> государственных и муниципальных услуг, региональных порталов государственных и муниципальных услуг, интегрированных с единой системой идентификации и аутентификации, </w:t>
      </w:r>
      <w:r w:rsidR="00036EAB" w:rsidRPr="00BB7B65">
        <w:rPr>
          <w:b/>
          <w:color w:val="000000"/>
          <w:sz w:val="26"/>
          <w:szCs w:val="26"/>
          <w:lang w:eastAsia="ru-RU" w:bidi="ru-RU"/>
        </w:rPr>
        <w:t>с 1 января 2023года не применяются</w:t>
      </w:r>
      <w:r w:rsidRPr="00BB7B65">
        <w:rPr>
          <w:b/>
          <w:color w:val="000000"/>
          <w:sz w:val="26"/>
          <w:szCs w:val="26"/>
          <w:lang w:eastAsia="ru-RU" w:bidi="ru-RU"/>
        </w:rPr>
        <w:t>.</w:t>
      </w:r>
    </w:p>
    <w:p w:rsidR="007C59BD" w:rsidRPr="00BB7B65" w:rsidRDefault="007C59BD" w:rsidP="007C59BD">
      <w:pPr>
        <w:pStyle w:val="20"/>
        <w:shd w:val="clear" w:color="auto" w:fill="auto"/>
        <w:spacing w:before="0"/>
        <w:rPr>
          <w:sz w:val="26"/>
          <w:szCs w:val="26"/>
        </w:rPr>
      </w:pPr>
      <w:r w:rsidRPr="00BB7B65">
        <w:rPr>
          <w:color w:val="000000"/>
          <w:sz w:val="26"/>
          <w:szCs w:val="26"/>
          <w:lang w:eastAsia="ru-RU" w:bidi="ru-RU"/>
        </w:rPr>
        <w:t xml:space="preserve">За выдачу паспорта детям-сиротам и детям, оставшимся без попечения родителей, государственная пошлина в соответствии со статьей 333.35 Налогового кодекса Российской Федерации </w:t>
      </w:r>
      <w:r w:rsidRPr="00BB7B65">
        <w:rPr>
          <w:rStyle w:val="21"/>
          <w:sz w:val="26"/>
          <w:szCs w:val="26"/>
        </w:rPr>
        <w:t>не уплачивается.</w:t>
      </w: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75"/>
        <w:gridCol w:w="2595"/>
        <w:gridCol w:w="85"/>
        <w:gridCol w:w="3259"/>
        <w:gridCol w:w="75"/>
        <w:gridCol w:w="1783"/>
      </w:tblGrid>
      <w:tr w:rsidR="001A7577" w:rsidTr="001A7577">
        <w:trPr>
          <w:trHeight w:hRule="exact" w:val="422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государственной</w:t>
            </w:r>
          </w:p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услуги</w:t>
            </w:r>
          </w:p>
        </w:tc>
        <w:tc>
          <w:tcPr>
            <w:tcW w:w="7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Размеры государственных пошлин</w:t>
            </w:r>
          </w:p>
        </w:tc>
      </w:tr>
      <w:tr w:rsidR="001A7577" w:rsidTr="001A7577">
        <w:trPr>
          <w:trHeight w:hRule="exact" w:val="960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7577" w:rsidRDefault="001A7577" w:rsidP="00CE4483">
            <w:pPr>
              <w:framePr w:w="8446" w:h="2941" w:hRule="exact" w:wrap="notBeside" w:vAnchor="text" w:hAnchor="page" w:x="2116" w:y="1650"/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При личном обращении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 xml:space="preserve">При подаче заявления в электронном виде и оплате через </w:t>
            </w:r>
            <w:r>
              <w:rPr>
                <w:rStyle w:val="211pt0"/>
              </w:rPr>
              <w:t>Единый портал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Вы экономите</w:t>
            </w:r>
          </w:p>
        </w:tc>
      </w:tr>
      <w:tr w:rsidR="001A7577" w:rsidTr="00BB7B65">
        <w:trPr>
          <w:trHeight w:hRule="exact" w:val="50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577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  </w:t>
            </w:r>
            <w:r w:rsidR="001A7577">
              <w:rPr>
                <w:rStyle w:val="211pt"/>
              </w:rPr>
              <w:t>Выдача паспорта РФ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</w:pPr>
            <w:r w:rsidRPr="00BB7B65">
              <w:rPr>
                <w:rStyle w:val="216pt"/>
                <w:sz w:val="28"/>
                <w:szCs w:val="28"/>
              </w:rPr>
              <w:t>300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577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</w:pPr>
            <w:r w:rsidRPr="00BB7B65">
              <w:rPr>
                <w:rStyle w:val="216pt"/>
                <w:sz w:val="28"/>
                <w:szCs w:val="28"/>
              </w:rPr>
              <w:t>300</w:t>
            </w:r>
            <w:r w:rsidR="001A7577" w:rsidRPr="00BB7B65">
              <w:rPr>
                <w:rStyle w:val="216pt"/>
                <w:sz w:val="28"/>
                <w:szCs w:val="28"/>
              </w:rPr>
              <w:t xml:space="preserve"> руб.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577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</w:pPr>
            <w:r>
              <w:rPr>
                <w:rStyle w:val="216pt"/>
              </w:rPr>
              <w:t>90 руб.</w:t>
            </w:r>
          </w:p>
        </w:tc>
      </w:tr>
      <w:tr w:rsidR="00BB7B65" w:rsidRPr="00BB7B65" w:rsidTr="00CE4483">
        <w:trPr>
          <w:trHeight w:hRule="exact" w:val="103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Выдача паспорта РФ взамен пришедшего в негодность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</w:pPr>
            <w:r w:rsidRPr="00BB7B65">
              <w:rPr>
                <w:rStyle w:val="216pt"/>
                <w:sz w:val="28"/>
                <w:szCs w:val="28"/>
              </w:rPr>
              <w:t>1500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</w:pPr>
            <w:r w:rsidRPr="00BB7B65">
              <w:rPr>
                <w:rStyle w:val="216pt"/>
                <w:sz w:val="28"/>
                <w:szCs w:val="28"/>
              </w:rPr>
              <w:t>1500 руб.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sz w:val="24"/>
                <w:szCs w:val="24"/>
              </w:rPr>
            </w:pPr>
            <w:r w:rsidRPr="00BB7B65">
              <w:rPr>
                <w:rStyle w:val="216pt"/>
                <w:sz w:val="24"/>
                <w:szCs w:val="24"/>
              </w:rPr>
              <w:t>450 руб.</w:t>
            </w:r>
          </w:p>
        </w:tc>
      </w:tr>
      <w:tr w:rsidR="00CE4483" w:rsidRPr="00BB7B65" w:rsidTr="00BB7B65">
        <w:trPr>
          <w:trHeight w:hRule="exact" w:val="4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483" w:rsidRPr="00BB7B65" w:rsidRDefault="00CE4483" w:rsidP="00CE4483">
            <w:pPr>
              <w:pStyle w:val="20"/>
              <w:framePr w:w="8446" w:h="2941" w:hRule="exact" w:wrap="notBeside" w:vAnchor="text" w:hAnchor="page" w:x="2116" w:y="1650"/>
              <w:spacing w:before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483" w:rsidRPr="00BB7B65" w:rsidRDefault="00CE4483" w:rsidP="00CE4483">
            <w:pPr>
              <w:pStyle w:val="20"/>
              <w:framePr w:w="8446" w:h="2941" w:hRule="exact" w:wrap="notBeside" w:vAnchor="text" w:hAnchor="page" w:x="2116" w:y="1650"/>
              <w:spacing w:before="0" w:line="320" w:lineRule="exact"/>
              <w:jc w:val="center"/>
              <w:rPr>
                <w:rStyle w:val="216pt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83" w:rsidRPr="00BB7B65" w:rsidRDefault="00CE4483" w:rsidP="00CE4483">
            <w:pPr>
              <w:pStyle w:val="20"/>
              <w:framePr w:w="8446" w:h="2941" w:hRule="exact" w:wrap="notBeside" w:vAnchor="text" w:hAnchor="page" w:x="2116" w:y="1650"/>
              <w:spacing w:before="0" w:line="320" w:lineRule="exact"/>
              <w:jc w:val="center"/>
              <w:rPr>
                <w:rStyle w:val="216pt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83" w:rsidRPr="00BB7B65" w:rsidRDefault="00CE4483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BB7B65">
        <w:trPr>
          <w:trHeight w:hRule="exact" w:val="10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BB7B65">
        <w:trPr>
          <w:trHeight w:hRule="exact" w:val="6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BB7B65">
        <w:trPr>
          <w:trHeight w:hRule="exact" w:val="15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pacing w:before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pacing w:before="0" w:line="320" w:lineRule="exact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1A7577">
        <w:trPr>
          <w:trHeight w:hRule="exact" w:val="9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1A7577">
        <w:trPr>
          <w:trHeight w:hRule="exact" w:val="9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1A7577">
        <w:trPr>
          <w:trHeight w:hRule="exact" w:val="9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BB7B65" w:rsidRPr="00BB7B65" w:rsidTr="001A7577">
        <w:trPr>
          <w:trHeight w:hRule="exact" w:val="9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65" w:rsidRPr="00BB7B65" w:rsidRDefault="00BB7B65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left="400" w:firstLine="0"/>
              <w:jc w:val="left"/>
              <w:rPr>
                <w:rStyle w:val="216pt"/>
                <w:sz w:val="24"/>
                <w:szCs w:val="24"/>
              </w:rPr>
            </w:pPr>
          </w:p>
        </w:tc>
      </w:tr>
      <w:tr w:rsidR="00DF7F37" w:rsidRPr="00BB7B65" w:rsidTr="001A7577">
        <w:tblPrEx>
          <w:jc w:val="center"/>
        </w:tblPrEx>
        <w:trPr>
          <w:gridAfter w:val="5"/>
          <w:wAfter w:w="7797" w:type="dxa"/>
          <w:trHeight w:val="278"/>
          <w:jc w:val="center"/>
        </w:trPr>
        <w:tc>
          <w:tcPr>
            <w:tcW w:w="2437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Наименование</w:t>
            </w:r>
          </w:p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государственной</w:t>
            </w:r>
          </w:p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DF7F3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F7F37" w:rsidRPr="00BB7B65" w:rsidRDefault="00DF7F37" w:rsidP="00CE4483">
            <w:pPr>
              <w:framePr w:w="8446" w:h="2941" w:hRule="exact" w:wrap="notBeside" w:vAnchor="text" w:hAnchor="page" w:x="2116" w:y="1650"/>
            </w:pPr>
          </w:p>
        </w:tc>
        <w:tc>
          <w:tcPr>
            <w:tcW w:w="2595" w:type="dxa"/>
            <w:tcBorders>
              <w:left w:val="nil"/>
            </w:tcBorders>
            <w:shd w:val="clear" w:color="auto" w:fill="FFFFFF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При личном обращении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 xml:space="preserve">При подаче заявления в электронном виде и оплате через </w:t>
            </w:r>
            <w:r w:rsidRPr="00BB7B65">
              <w:rPr>
                <w:rStyle w:val="211pt0"/>
                <w:sz w:val="24"/>
                <w:szCs w:val="24"/>
              </w:rPr>
              <w:t>Единый портал</w:t>
            </w:r>
          </w:p>
        </w:tc>
      </w:tr>
      <w:tr w:rsidR="00DF7F3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Выдача паспорта РФ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6pt"/>
                <w:sz w:val="24"/>
                <w:szCs w:val="24"/>
              </w:rPr>
              <w:t>300 руб.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6pt"/>
                <w:sz w:val="24"/>
                <w:szCs w:val="24"/>
              </w:rPr>
              <w:t>300 руб.</w:t>
            </w:r>
          </w:p>
        </w:tc>
      </w:tr>
      <w:tr w:rsidR="00DF7F3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1pt"/>
                <w:sz w:val="24"/>
                <w:szCs w:val="24"/>
              </w:rPr>
              <w:t>Выдача паспорта РФ взамен пришедшего в негодность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6pt"/>
                <w:sz w:val="24"/>
                <w:szCs w:val="24"/>
              </w:rPr>
              <w:t>1500 руб.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37" w:rsidRPr="00BB7B65" w:rsidRDefault="00DF7F3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sz w:val="24"/>
                <w:szCs w:val="24"/>
              </w:rPr>
            </w:pPr>
            <w:r w:rsidRPr="00BB7B65">
              <w:rPr>
                <w:rStyle w:val="216pt"/>
                <w:sz w:val="24"/>
                <w:szCs w:val="24"/>
              </w:rPr>
              <w:t>1500 руб.</w:t>
            </w:r>
          </w:p>
        </w:tc>
      </w:tr>
      <w:tr w:rsidR="001A757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pacing w:before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pacing w:before="0" w:line="320" w:lineRule="exact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</w:tr>
      <w:tr w:rsidR="001A757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</w:tr>
      <w:tr w:rsidR="001A7577" w:rsidRPr="00BB7B65" w:rsidTr="001A7577">
        <w:tblPrEx>
          <w:jc w:val="center"/>
        </w:tblPrEx>
        <w:trPr>
          <w:gridAfter w:val="1"/>
          <w:wAfter w:w="1783" w:type="dxa"/>
          <w:trHeight w:val="834"/>
          <w:jc w:val="center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77" w:rsidRPr="00BB7B65" w:rsidRDefault="001A7577" w:rsidP="00CE4483">
            <w:pPr>
              <w:pStyle w:val="20"/>
              <w:framePr w:w="8446" w:h="2941" w:hRule="exact" w:wrap="notBeside" w:vAnchor="text" w:hAnchor="page" w:x="2116" w:y="1650"/>
              <w:shd w:val="clear" w:color="auto" w:fill="auto"/>
              <w:spacing w:before="0" w:line="320" w:lineRule="exact"/>
              <w:ind w:firstLine="0"/>
              <w:jc w:val="center"/>
              <w:rPr>
                <w:rStyle w:val="216pt"/>
                <w:sz w:val="24"/>
                <w:szCs w:val="24"/>
              </w:rPr>
            </w:pPr>
          </w:p>
        </w:tc>
      </w:tr>
    </w:tbl>
    <w:p w:rsidR="00DF7F37" w:rsidRPr="00BB7B65" w:rsidRDefault="00DF7F37" w:rsidP="00BB7B65">
      <w:pPr>
        <w:framePr w:w="8446" w:h="2941" w:hRule="exact" w:wrap="notBeside" w:vAnchor="text" w:hAnchor="page" w:x="2116" w:y="1650"/>
      </w:pPr>
    </w:p>
    <w:p w:rsidR="007C59BD" w:rsidRPr="00BB7B65" w:rsidRDefault="007C59BD" w:rsidP="00BB7B65">
      <w:pPr>
        <w:pStyle w:val="20"/>
        <w:shd w:val="clear" w:color="auto" w:fill="auto"/>
        <w:spacing w:before="0"/>
        <w:rPr>
          <w:sz w:val="24"/>
          <w:szCs w:val="24"/>
        </w:rPr>
      </w:pPr>
      <w:r w:rsidRPr="00BB7B65">
        <w:rPr>
          <w:color w:val="000000"/>
          <w:sz w:val="24"/>
          <w:szCs w:val="24"/>
          <w:lang w:eastAsia="ru-RU" w:bidi="ru-RU"/>
        </w:rPr>
        <w:t xml:space="preserve">Обращаем Ваше внимание, что в соответствии с Налоговым кодексом Российской Федерации </w:t>
      </w:r>
      <w:r w:rsidRPr="00BB7B65">
        <w:rPr>
          <w:rStyle w:val="21"/>
          <w:sz w:val="24"/>
          <w:szCs w:val="24"/>
        </w:rPr>
        <w:t xml:space="preserve">государственная пошлина уплачивается до личного обращения </w:t>
      </w:r>
      <w:r w:rsidRPr="00BB7B65">
        <w:rPr>
          <w:color w:val="000000"/>
          <w:sz w:val="24"/>
          <w:szCs w:val="24"/>
          <w:lang w:eastAsia="ru-RU" w:bidi="ru-RU"/>
        </w:rPr>
        <w:t>в подразделение МВД России, непосредственно предоставляющее государственные услуги.</w:t>
      </w:r>
    </w:p>
    <w:p w:rsidR="00BB7B65" w:rsidRDefault="00BB7B65" w:rsidP="00BB7B65">
      <w:pPr>
        <w:rPr>
          <w:rStyle w:val="10"/>
          <w:rFonts w:eastAsia="Arial Unicode MS"/>
          <w:b w:val="0"/>
          <w:bCs w:val="0"/>
          <w:sz w:val="24"/>
          <w:szCs w:val="24"/>
        </w:rPr>
      </w:pPr>
      <w:bookmarkStart w:id="2" w:name="bookmark2"/>
      <w:r w:rsidRPr="00BB7B65">
        <w:rPr>
          <w:rStyle w:val="10"/>
          <w:rFonts w:eastAsia="Arial Unicode MS"/>
          <w:b w:val="0"/>
          <w:bCs w:val="0"/>
          <w:sz w:val="24"/>
          <w:szCs w:val="24"/>
        </w:rPr>
        <w:tab/>
      </w:r>
    </w:p>
    <w:p w:rsidR="00CE4483" w:rsidRDefault="00CE4483" w:rsidP="00BB7B65">
      <w:pPr>
        <w:rPr>
          <w:rStyle w:val="10"/>
          <w:rFonts w:eastAsia="Arial Unicode MS"/>
          <w:b w:val="0"/>
          <w:bCs w:val="0"/>
          <w:sz w:val="24"/>
          <w:szCs w:val="24"/>
        </w:rPr>
      </w:pPr>
    </w:p>
    <w:p w:rsidR="007C59BD" w:rsidRPr="00BB7B65" w:rsidRDefault="007C59BD" w:rsidP="00BB7B65">
      <w:pPr>
        <w:jc w:val="both"/>
        <w:rPr>
          <w:sz w:val="26"/>
          <w:szCs w:val="26"/>
        </w:rPr>
      </w:pPr>
      <w:r w:rsidRPr="00BB7B65">
        <w:rPr>
          <w:rStyle w:val="10"/>
          <w:rFonts w:eastAsia="Arial Unicode MS"/>
          <w:b w:val="0"/>
          <w:bCs w:val="0"/>
          <w:sz w:val="26"/>
          <w:szCs w:val="26"/>
        </w:rPr>
        <w:t>Адреса нахождения ближайших кредитных учреждений или</w:t>
      </w:r>
      <w:r w:rsidRPr="00BB7B65">
        <w:rPr>
          <w:rStyle w:val="10"/>
          <w:rFonts w:eastAsia="Arial Unicode MS"/>
          <w:b w:val="0"/>
          <w:bCs w:val="0"/>
          <w:sz w:val="26"/>
          <w:szCs w:val="26"/>
        </w:rPr>
        <w:br/>
        <w:t>терминалов, в которых можно произвести оплату государственной</w:t>
      </w:r>
      <w:bookmarkEnd w:id="2"/>
      <w:r w:rsidR="00BB7B65">
        <w:rPr>
          <w:rStyle w:val="10"/>
          <w:rFonts w:eastAsia="Arial Unicode MS"/>
          <w:b w:val="0"/>
          <w:bCs w:val="0"/>
          <w:sz w:val="26"/>
          <w:szCs w:val="26"/>
        </w:rPr>
        <w:t xml:space="preserve"> </w:t>
      </w:r>
      <w:bookmarkStart w:id="3" w:name="bookmark3"/>
      <w:r w:rsidRPr="00BB7B65">
        <w:rPr>
          <w:rStyle w:val="10"/>
          <w:rFonts w:eastAsia="Arial Unicode MS"/>
          <w:b w:val="0"/>
          <w:bCs w:val="0"/>
          <w:sz w:val="26"/>
          <w:szCs w:val="26"/>
        </w:rPr>
        <w:t>пошлины (сбора):</w:t>
      </w:r>
      <w:bookmarkEnd w:id="3"/>
    </w:p>
    <w:p w:rsidR="007C59BD" w:rsidRPr="00BB7B65" w:rsidRDefault="007C59BD" w:rsidP="007C59BD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32" w:line="280" w:lineRule="exact"/>
        <w:rPr>
          <w:sz w:val="26"/>
          <w:szCs w:val="26"/>
        </w:rPr>
      </w:pPr>
      <w:r w:rsidRPr="00BB7B65">
        <w:rPr>
          <w:color w:val="000000"/>
          <w:sz w:val="26"/>
          <w:szCs w:val="26"/>
          <w:lang w:eastAsia="ru-RU" w:bidi="ru-RU"/>
        </w:rPr>
        <w:t>п. Борисовка, ул. Первомайская, д. 27;</w:t>
      </w:r>
    </w:p>
    <w:p w:rsidR="007C59BD" w:rsidRPr="00BB7B65" w:rsidRDefault="007C59BD" w:rsidP="007C59BD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280" w:lineRule="exact"/>
        <w:rPr>
          <w:sz w:val="26"/>
          <w:szCs w:val="26"/>
        </w:rPr>
      </w:pPr>
      <w:r w:rsidRPr="00BB7B65">
        <w:rPr>
          <w:color w:val="000000"/>
          <w:sz w:val="26"/>
          <w:szCs w:val="26"/>
          <w:lang w:eastAsia="ru-RU" w:bidi="ru-RU"/>
        </w:rPr>
        <w:t>п. Борисовка, ул. Советская, д. 86.</w:t>
      </w:r>
    </w:p>
    <w:p w:rsidR="00BB7B65" w:rsidRPr="00BB7B65" w:rsidRDefault="00BB7B65" w:rsidP="00BB7B65">
      <w:pPr>
        <w:pStyle w:val="20"/>
        <w:shd w:val="clear" w:color="auto" w:fill="auto"/>
        <w:tabs>
          <w:tab w:val="left" w:pos="1037"/>
        </w:tabs>
        <w:spacing w:before="0" w:line="280" w:lineRule="exact"/>
        <w:ind w:left="760" w:firstLine="0"/>
        <w:rPr>
          <w:sz w:val="26"/>
          <w:szCs w:val="26"/>
        </w:rPr>
      </w:pPr>
    </w:p>
    <w:p w:rsidR="00CD1AEC" w:rsidRPr="00795479" w:rsidRDefault="00795479" w:rsidP="007C59BD">
      <w:pPr>
        <w:pStyle w:val="20"/>
        <w:shd w:val="clear" w:color="auto" w:fill="auto"/>
        <w:tabs>
          <w:tab w:val="left" w:pos="1037"/>
        </w:tabs>
        <w:spacing w:before="0" w:after="2486" w:line="280" w:lineRule="exact"/>
        <w:ind w:firstLine="0"/>
        <w:rPr>
          <w:sz w:val="24"/>
          <w:szCs w:val="24"/>
        </w:rPr>
      </w:pPr>
      <w:r w:rsidRPr="00795479">
        <w:rPr>
          <w:noProof/>
          <w:sz w:val="24"/>
          <w:szCs w:val="24"/>
          <w:lang w:eastAsia="ru-RU"/>
        </w:rPr>
        <w:t xml:space="preserve">Начальник ОВМ ОМВД России по Борисовскому району майор полиции </w:t>
      </w:r>
      <w:r>
        <w:rPr>
          <w:noProof/>
          <w:sz w:val="24"/>
          <w:szCs w:val="24"/>
          <w:lang w:eastAsia="ru-RU"/>
        </w:rPr>
        <w:t>Суджанская К.Н.</w:t>
      </w:r>
    </w:p>
    <w:sectPr w:rsidR="00CD1AEC" w:rsidRPr="00795479" w:rsidSect="00BB7B6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43F"/>
    <w:multiLevelType w:val="multilevel"/>
    <w:tmpl w:val="25243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9"/>
    <w:rsid w:val="00036EAB"/>
    <w:rsid w:val="001A7577"/>
    <w:rsid w:val="00795479"/>
    <w:rsid w:val="007C59BD"/>
    <w:rsid w:val="00BB7B65"/>
    <w:rsid w:val="00CD1AEC"/>
    <w:rsid w:val="00CE4483"/>
    <w:rsid w:val="00DF7F37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5551-EFEB-4A6C-9E96-FF13697C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9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C5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7C5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5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5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C59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7C5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7C59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59BD"/>
    <w:pPr>
      <w:shd w:val="clear" w:color="auto" w:fill="FFFFFF"/>
      <w:spacing w:before="42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3013-BEC2-4F01-AE0B-787D2653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пвс</dc:creator>
  <cp:keywords/>
  <dc:description/>
  <cp:lastModifiedBy>Windows User</cp:lastModifiedBy>
  <cp:revision>2</cp:revision>
  <dcterms:created xsi:type="dcterms:W3CDTF">2023-01-24T06:34:00Z</dcterms:created>
  <dcterms:modified xsi:type="dcterms:W3CDTF">2023-01-24T06:34:00Z</dcterms:modified>
</cp:coreProperties>
</file>