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D1A" w:rsidRPr="0040078B" w:rsidRDefault="00A83D1A" w:rsidP="00A83D1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373A3C"/>
          <w:kern w:val="36"/>
          <w:sz w:val="48"/>
          <w:szCs w:val="48"/>
          <w:lang w:eastAsia="ru-RU"/>
        </w:rPr>
      </w:pPr>
      <w:r w:rsidRPr="0040078B">
        <w:rPr>
          <w:rFonts w:ascii="Times New Roman" w:eastAsia="Times New Roman" w:hAnsi="Times New Roman" w:cs="Times New Roman"/>
          <w:b/>
          <w:caps/>
          <w:color w:val="373A3C"/>
          <w:kern w:val="36"/>
          <w:sz w:val="48"/>
          <w:szCs w:val="48"/>
          <w:lang w:eastAsia="ru-RU"/>
        </w:rPr>
        <w:t>Всероссийские конкурсы в области охраны труда</w:t>
      </w:r>
    </w:p>
    <w:p w:rsidR="00A83D1A" w:rsidRDefault="00A83D1A" w:rsidP="00A83D1A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</w:rPr>
      </w:pPr>
    </w:p>
    <w:p w:rsidR="00A83D1A" w:rsidRPr="002B0945" w:rsidRDefault="00A83D1A" w:rsidP="00A83D1A">
      <w:pPr>
        <w:pStyle w:val="a3"/>
        <w:shd w:val="clear" w:color="auto" w:fill="FFFFFF"/>
        <w:spacing w:before="0" w:beforeAutospacing="0"/>
        <w:ind w:firstLine="708"/>
        <w:jc w:val="both"/>
        <w:rPr>
          <w:color w:val="373A3C"/>
          <w:sz w:val="28"/>
          <w:szCs w:val="28"/>
        </w:rPr>
      </w:pPr>
      <w:r w:rsidRPr="002B0945">
        <w:rPr>
          <w:color w:val="373A3C"/>
          <w:sz w:val="28"/>
          <w:szCs w:val="28"/>
        </w:rPr>
        <w:t>В соответствии с приказом от 28 мая 2024 года № 277 «О проведении Всероссийских конкурсов в области охраны труда» министерство труда и социальной защиты населения Российской Федерации ежегодно проводит шесть соответствующих конкурсов (приказ прилагается).</w:t>
      </w:r>
    </w:p>
    <w:p w:rsidR="00A83D1A" w:rsidRPr="002B0945" w:rsidRDefault="00A83D1A" w:rsidP="003924A9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2B0945">
        <w:rPr>
          <w:b/>
          <w:color w:val="373A3C"/>
          <w:sz w:val="28"/>
          <w:szCs w:val="28"/>
        </w:rPr>
        <w:t>1</w:t>
      </w:r>
      <w:r w:rsidR="0040078B" w:rsidRPr="002B0945">
        <w:rPr>
          <w:color w:val="373A3C"/>
          <w:sz w:val="28"/>
          <w:szCs w:val="28"/>
        </w:rPr>
        <w:t>.</w:t>
      </w:r>
      <w:r w:rsidR="003924A9">
        <w:rPr>
          <w:color w:val="373A3C"/>
          <w:sz w:val="28"/>
          <w:szCs w:val="28"/>
        </w:rPr>
        <w:t xml:space="preserve"> </w:t>
      </w:r>
      <w:r w:rsidR="0040078B" w:rsidRPr="002B0945">
        <w:rPr>
          <w:color w:val="373A3C"/>
          <w:sz w:val="28"/>
          <w:szCs w:val="28"/>
        </w:rPr>
        <w:t xml:space="preserve">Всероссийский </w:t>
      </w:r>
      <w:r w:rsidRPr="002B0945">
        <w:rPr>
          <w:color w:val="373A3C"/>
          <w:sz w:val="28"/>
          <w:szCs w:val="28"/>
        </w:rPr>
        <w:t>«Лучший специалист по охране труда»;</w:t>
      </w:r>
    </w:p>
    <w:p w:rsidR="00A83D1A" w:rsidRPr="002B0945" w:rsidRDefault="00A83D1A" w:rsidP="003924A9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2B0945">
        <w:rPr>
          <w:b/>
          <w:color w:val="373A3C"/>
          <w:sz w:val="28"/>
          <w:szCs w:val="28"/>
        </w:rPr>
        <w:t>2</w:t>
      </w:r>
      <w:r w:rsidR="0040078B" w:rsidRPr="002B0945">
        <w:rPr>
          <w:color w:val="373A3C"/>
          <w:sz w:val="28"/>
          <w:szCs w:val="28"/>
        </w:rPr>
        <w:t>.</w:t>
      </w:r>
      <w:r w:rsidR="003924A9">
        <w:rPr>
          <w:color w:val="373A3C"/>
          <w:sz w:val="28"/>
          <w:szCs w:val="28"/>
        </w:rPr>
        <w:t xml:space="preserve"> </w:t>
      </w:r>
      <w:r w:rsidR="0040078B" w:rsidRPr="002B0945">
        <w:rPr>
          <w:color w:val="373A3C"/>
          <w:sz w:val="28"/>
          <w:szCs w:val="28"/>
        </w:rPr>
        <w:t xml:space="preserve">Всероссийский </w:t>
      </w:r>
      <w:r w:rsidRPr="002B0945">
        <w:rPr>
          <w:color w:val="373A3C"/>
          <w:sz w:val="28"/>
          <w:szCs w:val="28"/>
        </w:rPr>
        <w:t>«Лучший орган исполнительной власти субъекта Российской Федерации в области охраны труда»;</w:t>
      </w:r>
    </w:p>
    <w:p w:rsidR="00A83D1A" w:rsidRPr="002B0945" w:rsidRDefault="00A83D1A" w:rsidP="003924A9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2B0945">
        <w:rPr>
          <w:b/>
          <w:color w:val="373A3C"/>
          <w:sz w:val="28"/>
          <w:szCs w:val="28"/>
        </w:rPr>
        <w:t>3</w:t>
      </w:r>
      <w:r w:rsidR="0040078B" w:rsidRPr="002B0945">
        <w:rPr>
          <w:color w:val="373A3C"/>
          <w:sz w:val="28"/>
          <w:szCs w:val="28"/>
        </w:rPr>
        <w:t>.</w:t>
      </w:r>
      <w:r w:rsidR="003924A9">
        <w:rPr>
          <w:color w:val="373A3C"/>
          <w:sz w:val="28"/>
          <w:szCs w:val="28"/>
        </w:rPr>
        <w:t xml:space="preserve"> </w:t>
      </w:r>
      <w:proofErr w:type="gramStart"/>
      <w:r w:rsidR="0040078B" w:rsidRPr="002B0945">
        <w:rPr>
          <w:color w:val="373A3C"/>
          <w:sz w:val="28"/>
          <w:szCs w:val="28"/>
        </w:rPr>
        <w:t>Всероссийский</w:t>
      </w:r>
      <w:proofErr w:type="gramEnd"/>
      <w:r w:rsidR="0040078B" w:rsidRPr="002B0945">
        <w:rPr>
          <w:color w:val="373A3C"/>
          <w:sz w:val="28"/>
          <w:szCs w:val="28"/>
        </w:rPr>
        <w:t xml:space="preserve"> </w:t>
      </w:r>
      <w:r w:rsidRPr="002B0945">
        <w:rPr>
          <w:color w:val="373A3C"/>
          <w:sz w:val="28"/>
          <w:szCs w:val="28"/>
        </w:rPr>
        <w:t>«Лучшие цифровые решения по охране труда»;</w:t>
      </w:r>
    </w:p>
    <w:p w:rsidR="00A83D1A" w:rsidRPr="002B0945" w:rsidRDefault="00A83D1A" w:rsidP="003924A9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2B0945">
        <w:rPr>
          <w:b/>
          <w:color w:val="373A3C"/>
          <w:sz w:val="28"/>
          <w:szCs w:val="28"/>
        </w:rPr>
        <w:t>4</w:t>
      </w:r>
      <w:r w:rsidR="0040078B" w:rsidRPr="002B0945">
        <w:rPr>
          <w:color w:val="373A3C"/>
          <w:sz w:val="28"/>
          <w:szCs w:val="28"/>
        </w:rPr>
        <w:t>.</w:t>
      </w:r>
      <w:r w:rsidR="003924A9">
        <w:rPr>
          <w:color w:val="373A3C"/>
          <w:sz w:val="28"/>
          <w:szCs w:val="28"/>
        </w:rPr>
        <w:t xml:space="preserve"> </w:t>
      </w:r>
      <w:proofErr w:type="gramStart"/>
      <w:r w:rsidR="0040078B" w:rsidRPr="002B0945">
        <w:rPr>
          <w:color w:val="373A3C"/>
          <w:sz w:val="28"/>
          <w:szCs w:val="28"/>
        </w:rPr>
        <w:t>Всероссийский</w:t>
      </w:r>
      <w:proofErr w:type="gramEnd"/>
      <w:r w:rsidR="0040078B" w:rsidRPr="002B0945">
        <w:rPr>
          <w:color w:val="373A3C"/>
          <w:sz w:val="28"/>
          <w:szCs w:val="28"/>
        </w:rPr>
        <w:t xml:space="preserve"> </w:t>
      </w:r>
      <w:r w:rsidRPr="002B0945">
        <w:rPr>
          <w:color w:val="373A3C"/>
          <w:sz w:val="28"/>
          <w:szCs w:val="28"/>
        </w:rPr>
        <w:t>«Лучшая бюджетная организация в области охраны труда»;</w:t>
      </w:r>
    </w:p>
    <w:p w:rsidR="00A83D1A" w:rsidRPr="002B0945" w:rsidRDefault="00A83D1A" w:rsidP="003924A9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2B0945">
        <w:rPr>
          <w:b/>
          <w:color w:val="373A3C"/>
          <w:sz w:val="28"/>
          <w:szCs w:val="28"/>
        </w:rPr>
        <w:t>5</w:t>
      </w:r>
      <w:r w:rsidR="0040078B" w:rsidRPr="002B0945">
        <w:rPr>
          <w:color w:val="373A3C"/>
          <w:sz w:val="28"/>
          <w:szCs w:val="28"/>
        </w:rPr>
        <w:t>.</w:t>
      </w:r>
      <w:r w:rsidR="003924A9">
        <w:rPr>
          <w:color w:val="373A3C"/>
          <w:sz w:val="28"/>
          <w:szCs w:val="28"/>
        </w:rPr>
        <w:t xml:space="preserve"> </w:t>
      </w:r>
      <w:proofErr w:type="gramStart"/>
      <w:r w:rsidR="0040078B" w:rsidRPr="002B0945">
        <w:rPr>
          <w:color w:val="373A3C"/>
          <w:sz w:val="28"/>
          <w:szCs w:val="28"/>
        </w:rPr>
        <w:t>Всероссийский</w:t>
      </w:r>
      <w:proofErr w:type="gramEnd"/>
      <w:r w:rsidR="0040078B" w:rsidRPr="002B0945">
        <w:rPr>
          <w:color w:val="373A3C"/>
          <w:sz w:val="28"/>
          <w:szCs w:val="28"/>
        </w:rPr>
        <w:t xml:space="preserve"> </w:t>
      </w:r>
      <w:r w:rsidRPr="002B0945">
        <w:rPr>
          <w:color w:val="373A3C"/>
          <w:sz w:val="28"/>
          <w:szCs w:val="28"/>
        </w:rPr>
        <w:t>«Лучшая организация крупного бизнеса в области охраны труда»;</w:t>
      </w:r>
    </w:p>
    <w:p w:rsidR="00A83D1A" w:rsidRPr="002B0945" w:rsidRDefault="00A83D1A" w:rsidP="003924A9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2B0945">
        <w:rPr>
          <w:b/>
          <w:color w:val="373A3C"/>
          <w:sz w:val="28"/>
          <w:szCs w:val="28"/>
        </w:rPr>
        <w:t>6</w:t>
      </w:r>
      <w:r w:rsidR="0040078B" w:rsidRPr="002B0945">
        <w:rPr>
          <w:color w:val="373A3C"/>
          <w:sz w:val="28"/>
          <w:szCs w:val="28"/>
        </w:rPr>
        <w:t>.</w:t>
      </w:r>
      <w:r w:rsidR="003924A9">
        <w:rPr>
          <w:color w:val="373A3C"/>
          <w:sz w:val="28"/>
          <w:szCs w:val="28"/>
        </w:rPr>
        <w:t xml:space="preserve"> </w:t>
      </w:r>
      <w:proofErr w:type="gramStart"/>
      <w:r w:rsidR="0040078B" w:rsidRPr="002B0945">
        <w:rPr>
          <w:color w:val="373A3C"/>
          <w:sz w:val="28"/>
          <w:szCs w:val="28"/>
        </w:rPr>
        <w:t>Всероссийский</w:t>
      </w:r>
      <w:proofErr w:type="gramEnd"/>
      <w:r w:rsidR="0040078B" w:rsidRPr="002B0945">
        <w:rPr>
          <w:color w:val="373A3C"/>
          <w:sz w:val="28"/>
          <w:szCs w:val="28"/>
        </w:rPr>
        <w:t xml:space="preserve"> </w:t>
      </w:r>
      <w:r w:rsidRPr="002B0945">
        <w:rPr>
          <w:color w:val="373A3C"/>
          <w:sz w:val="28"/>
          <w:szCs w:val="28"/>
        </w:rPr>
        <w:t>«Лучшая организация малого и среднего бизнеса в области охраны труда».</w:t>
      </w:r>
    </w:p>
    <w:p w:rsidR="002B0945" w:rsidRPr="002B0945" w:rsidRDefault="00A83D1A" w:rsidP="00A83D1A">
      <w:pPr>
        <w:pStyle w:val="a3"/>
        <w:shd w:val="clear" w:color="auto" w:fill="FFFFFF"/>
        <w:spacing w:before="0" w:beforeAutospacing="0"/>
        <w:ind w:firstLine="708"/>
        <w:jc w:val="both"/>
        <w:rPr>
          <w:color w:val="373A3C"/>
          <w:sz w:val="28"/>
          <w:szCs w:val="28"/>
        </w:rPr>
      </w:pPr>
      <w:r w:rsidRPr="002B0945">
        <w:rPr>
          <w:color w:val="373A3C"/>
          <w:sz w:val="28"/>
          <w:szCs w:val="28"/>
        </w:rPr>
        <w:t>Прием заявок для участия в конкурсах начнется во 2-3 квартале 2025 года на официальном сайте Всероссийских конкурсов в области охраны труда </w:t>
      </w:r>
      <w:hyperlink r:id="rId4" w:history="1">
        <w:r w:rsidRPr="002B0945">
          <w:rPr>
            <w:rStyle w:val="a4"/>
            <w:color w:val="E75A5A"/>
            <w:sz w:val="28"/>
            <w:szCs w:val="28"/>
            <w:u w:val="none"/>
          </w:rPr>
          <w:t>https://kot.vcot.info</w:t>
        </w:r>
      </w:hyperlink>
      <w:r w:rsidR="00BE7500" w:rsidRPr="00BE7500">
        <w:rPr>
          <w:color w:val="FF0000"/>
          <w:sz w:val="28"/>
          <w:szCs w:val="28"/>
        </w:rPr>
        <w:t>/</w:t>
      </w:r>
      <w:r w:rsidR="00325A3C">
        <w:rPr>
          <w:color w:val="FF0000"/>
          <w:sz w:val="28"/>
          <w:szCs w:val="28"/>
        </w:rPr>
        <w:t>.</w:t>
      </w:r>
    </w:p>
    <w:p w:rsidR="002B0945" w:rsidRPr="00A83D1A" w:rsidRDefault="002B0945" w:rsidP="00A83D1A">
      <w:pPr>
        <w:pStyle w:val="a3"/>
        <w:shd w:val="clear" w:color="auto" w:fill="FFFFFF"/>
        <w:spacing w:before="0" w:beforeAutospacing="0"/>
        <w:ind w:firstLine="708"/>
        <w:jc w:val="both"/>
        <w:rPr>
          <w:color w:val="373A3C"/>
          <w:sz w:val="28"/>
          <w:szCs w:val="28"/>
        </w:rPr>
      </w:pPr>
      <w:r>
        <w:rPr>
          <w:noProof/>
          <w:color w:val="373A3C"/>
          <w:sz w:val="28"/>
          <w:szCs w:val="28"/>
        </w:rPr>
        <w:drawing>
          <wp:inline distT="0" distB="0" distL="0" distR="0">
            <wp:extent cx="4514850" cy="2819400"/>
            <wp:effectExtent l="19050" t="0" r="0" b="0"/>
            <wp:docPr id="1" name="Рисунок 1" descr="C:\Users\Trud\Desktop\ЛЕРА\guShv9QfQ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ud\Desktop\ЛЕРА\guShv9QfQ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E36" w:rsidRDefault="00415E36">
      <w:bookmarkStart w:id="0" w:name="_GoBack"/>
      <w:bookmarkEnd w:id="0"/>
    </w:p>
    <w:sectPr w:rsidR="00415E36" w:rsidSect="00E40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D1A"/>
    <w:rsid w:val="000053E4"/>
    <w:rsid w:val="000A7D12"/>
    <w:rsid w:val="00240EEC"/>
    <w:rsid w:val="002B0945"/>
    <w:rsid w:val="002B38D2"/>
    <w:rsid w:val="00325A3C"/>
    <w:rsid w:val="003924A9"/>
    <w:rsid w:val="0040078B"/>
    <w:rsid w:val="00415E36"/>
    <w:rsid w:val="006408E4"/>
    <w:rsid w:val="00984277"/>
    <w:rsid w:val="00A83D1A"/>
    <w:rsid w:val="00BE7500"/>
    <w:rsid w:val="00E40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7C1"/>
  </w:style>
  <w:style w:type="paragraph" w:styleId="1">
    <w:name w:val="heading 1"/>
    <w:basedOn w:val="a"/>
    <w:link w:val="10"/>
    <w:uiPriority w:val="9"/>
    <w:qFormat/>
    <w:rsid w:val="00A83D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3D1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83D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0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9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3D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3D1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83D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kot.vcot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Bychkova</dc:creator>
  <cp:lastModifiedBy>Trud</cp:lastModifiedBy>
  <cp:revision>32</cp:revision>
  <dcterms:created xsi:type="dcterms:W3CDTF">2025-03-05T13:13:00Z</dcterms:created>
  <dcterms:modified xsi:type="dcterms:W3CDTF">2025-03-05T13:32:00Z</dcterms:modified>
</cp:coreProperties>
</file>