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7B" w:rsidRPr="00173B7B" w:rsidRDefault="00173B7B" w:rsidP="00173B7B">
      <w:pPr>
        <w:spacing w:before="100" w:beforeAutospacing="1" w:after="100" w:afterAutospacing="1" w:line="240" w:lineRule="auto"/>
        <w:outlineLvl w:val="0"/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</w:pPr>
      <w:r w:rsidRPr="00173B7B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ПРАВО НЕ </w:t>
      </w:r>
      <w:proofErr w:type="gramStart"/>
      <w:r w:rsidRPr="00173B7B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>ПРИМЕНЯТЬ ККТ ПРЕДОСТАВЛЕНО</w:t>
      </w:r>
      <w:proofErr w:type="gramEnd"/>
      <w:r w:rsidRPr="00173B7B">
        <w:rPr>
          <w:rFonts w:ascii="inherit" w:eastAsia="Times New Roman" w:hAnsi="inherit" w:cs="Times New Roman"/>
          <w:caps/>
          <w:kern w:val="36"/>
          <w:sz w:val="48"/>
          <w:szCs w:val="48"/>
          <w:lang w:eastAsia="ru-RU"/>
        </w:rPr>
        <w:t xml:space="preserve"> ОТДЕЛЬНЫМ КАТЕГОРИЯМ НАЛОГОПЛАТЕЛЬЩИКОВ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Правительством  Российской Федерации внесены поправки в Федеральный закон от 22.05.2003 № 54-ФЗ «О применении контрольно-кассовой техники при осуществлении расчетов в Российской Федерации» в части трансформации льготы, предоставляющей право не применять контрольно-кассовую технику на розничных рынках, ярмарках и в выставочных комплексах.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поправки предусматривают сохранение льготы неприменения контрольно-кассовой техники только для организаций и индивидуальных предпринимателей, применяющих систему налогообложения в виде единого сельскохозяйственного налога (далее – ЕСХН), при торговле продовольственными товарами на розничных рынках, ярмарках и в выставочных комплексах с торговых мест площадью не более 15 кв. м. (включая места для хранения товара).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на уплату ЕСХН осуществляется организациями и индивидуальными предпринимателями добровольно, путем подачи в налоговые органы уведомления о переходе на ЕСХН (ч. 5 ст. 346.2 Налогового кодекса Российской Федерации (далее – Кодекс)).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обращаем внимание, что в соответствии с </w:t>
      </w:r>
      <w:proofErr w:type="gramStart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. 3 ст. 346.3 Кодекса налогоплательщикам необходимо в срок до 31 декабря календарного года, предшествующего календарному году, начиная с которого они переходят на уплату ЕСХН, подать соответствующее уведомление в налоговый орган.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связи, если налогоплательщик подпадает под критерии льготы, имеет право использовать ЕСХН и планирует воспользоваться предусмотренной поправками льготой, то реализовать свое право по переходу на ЕСХН необходимо </w:t>
      </w:r>
      <w:r w:rsidRPr="0017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31.12.2021 года.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дополнение обращаем внимание, что согласно пункту 8.1 ст. 2 Федерального закона от 22.05.2003 № 54-ФЗ «О применении контрольно-кассовой техники при осуществлении расчетов в Российской Федерации» льгота, предоставляющая право неприменения контрольно-кассовой техники на розничных рынках, ярмарках и в выставочных комплексах, а также на других территориях, отведенных для осуществления торговли, не распространяется на организации и индивидуальных предпринимателей, осуществляющих расчеты за товары</w:t>
      </w:r>
      <w:proofErr w:type="gramEnd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подлежащие в соответствии с законодательством Российской Федерации маркировке средствами идентификации.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 более подробной информацией об особенностях применения ЕСХН, процедуре перехода, расчете налога и других </w:t>
      </w:r>
      <w:proofErr w:type="gramStart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нюансах</w:t>
      </w:r>
      <w:proofErr w:type="gramEnd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ознакомиться на сайте ФНС России </w:t>
      </w:r>
      <w:hyperlink r:id="rId4" w:history="1">
        <w:r w:rsidRPr="00173B7B">
          <w:rPr>
            <w:rFonts w:ascii="Times New Roman" w:eastAsia="Times New Roman" w:hAnsi="Times New Roman" w:cs="Times New Roman"/>
            <w:b/>
            <w:bCs/>
            <w:color w:val="E75A5A"/>
            <w:sz w:val="24"/>
            <w:szCs w:val="24"/>
            <w:lang w:eastAsia="ru-RU"/>
          </w:rPr>
          <w:t>www.nalog.gov.ru</w:t>
        </w:r>
      </w:hyperlink>
      <w:r w:rsidRPr="0017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 «</w:t>
      </w:r>
      <w:hyperlink r:id="rId5" w:tgtFrame="_blank" w:history="1">
        <w:r w:rsidRPr="00173B7B">
          <w:rPr>
            <w:rFonts w:ascii="Times New Roman" w:eastAsia="Times New Roman" w:hAnsi="Times New Roman" w:cs="Times New Roman"/>
            <w:color w:val="E75A5A"/>
            <w:sz w:val="24"/>
            <w:szCs w:val="24"/>
            <w:lang w:eastAsia="ru-RU"/>
          </w:rPr>
          <w:t>Единый сельскохозяйственный налог</w:t>
        </w:r>
      </w:hyperlink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73B7B" w:rsidRPr="00173B7B" w:rsidRDefault="00173B7B" w:rsidP="00173B7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 возникновении вопросов обращаться по телефону </w:t>
      </w:r>
      <w:proofErr w:type="spellStart"/>
      <w:proofErr w:type="gramStart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Контакт-центра</w:t>
      </w:r>
      <w:proofErr w:type="spellEnd"/>
      <w:proofErr w:type="gramEnd"/>
      <w:r w:rsidRPr="00173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ФНС России 8-800-222-22-22.</w:t>
      </w:r>
    </w:p>
    <w:p w:rsidR="00A12A1A" w:rsidRDefault="00173B7B" w:rsidP="00173B7B">
      <w:pPr>
        <w:spacing w:after="100" w:afterAutospacing="1" w:line="240" w:lineRule="auto"/>
      </w:pPr>
      <w:r w:rsidRPr="00173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Пресс-служба Межрайонной ИФНС России № 5 по Белгородской области</w:t>
      </w:r>
    </w:p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73B7B"/>
    <w:rsid w:val="00001FE0"/>
    <w:rsid w:val="000115D6"/>
    <w:rsid w:val="000B6C7F"/>
    <w:rsid w:val="00136A7F"/>
    <w:rsid w:val="001515C6"/>
    <w:rsid w:val="00173B7B"/>
    <w:rsid w:val="00177875"/>
    <w:rsid w:val="00226A64"/>
    <w:rsid w:val="002A598E"/>
    <w:rsid w:val="0032420D"/>
    <w:rsid w:val="004A444B"/>
    <w:rsid w:val="00555790"/>
    <w:rsid w:val="00561C67"/>
    <w:rsid w:val="00587284"/>
    <w:rsid w:val="005B38D4"/>
    <w:rsid w:val="006C01FD"/>
    <w:rsid w:val="00701708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A1A"/>
  </w:style>
  <w:style w:type="paragraph" w:styleId="1">
    <w:name w:val="heading 1"/>
    <w:basedOn w:val="a"/>
    <w:link w:val="10"/>
    <w:uiPriority w:val="9"/>
    <w:qFormat/>
    <w:rsid w:val="00173B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B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B7B"/>
    <w:rPr>
      <w:b/>
      <w:bCs/>
    </w:rPr>
  </w:style>
  <w:style w:type="character" w:styleId="a5">
    <w:name w:val="Hyperlink"/>
    <w:basedOn w:val="a0"/>
    <w:uiPriority w:val="99"/>
    <w:semiHidden/>
    <w:unhideWhenUsed/>
    <w:rsid w:val="00173B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5793">
          <w:marLeft w:val="-144"/>
          <w:marRight w:val="-14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26/taxation/taxes/eshn/" TargetMode="External"/><Relationship Id="rId4" Type="http://schemas.openxmlformats.org/officeDocument/2006/relationships/hyperlink" Target="http://www.nalog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2</cp:revision>
  <dcterms:created xsi:type="dcterms:W3CDTF">2022-07-25T12:31:00Z</dcterms:created>
  <dcterms:modified xsi:type="dcterms:W3CDTF">2022-07-25T12:31:00Z</dcterms:modified>
</cp:coreProperties>
</file>