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BE" w:rsidRDefault="00E15CBE" w:rsidP="00F936B4">
      <w:pPr>
        <w:pStyle w:val="11"/>
        <w:spacing w:after="860" w:line="228" w:lineRule="auto"/>
        <w:ind w:right="4782" w:firstLine="0"/>
        <w:rPr>
          <w:b/>
        </w:rPr>
      </w:pPr>
      <w:r w:rsidRPr="00683B72">
        <w:rPr>
          <w:noProof/>
          <w:lang w:bidi="ar-SA"/>
        </w:rPr>
        <w:drawing>
          <wp:inline distT="0" distB="0" distL="0" distR="0">
            <wp:extent cx="5829300" cy="2800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B4" w:rsidRPr="00F936B4" w:rsidRDefault="00F936B4" w:rsidP="00F936B4">
      <w:pPr>
        <w:pStyle w:val="11"/>
        <w:spacing w:after="860" w:line="228" w:lineRule="auto"/>
        <w:ind w:right="4782" w:firstLine="0"/>
        <w:rPr>
          <w:b/>
        </w:rPr>
      </w:pPr>
      <w:r>
        <w:rPr>
          <w:b/>
        </w:rPr>
        <w:t xml:space="preserve">О внесении изменений </w:t>
      </w:r>
      <w:r w:rsidRPr="00F936B4">
        <w:rPr>
          <w:b/>
        </w:rPr>
        <w:t xml:space="preserve">в </w:t>
      </w:r>
      <w:hyperlink r:id="rId8" w:history="1">
        <w:r w:rsidRPr="00F936B4">
          <w:rPr>
            <w:b/>
          </w:rPr>
          <w:t>постановление</w:t>
        </w:r>
      </w:hyperlink>
      <w:r w:rsidRPr="00F936B4">
        <w:rPr>
          <w:b/>
        </w:rPr>
        <w:t xml:space="preserve"> администрации Борисовского района от 25 сентября 2019 года № 94</w:t>
      </w:r>
    </w:p>
    <w:p w:rsidR="00FA7D22" w:rsidRDefault="00B32562" w:rsidP="00C04FFE">
      <w:pPr>
        <w:pStyle w:val="11"/>
        <w:ind w:firstLine="709"/>
        <w:jc w:val="both"/>
        <w:rPr>
          <w:bCs/>
        </w:rPr>
      </w:pPr>
      <w:r>
        <w:t>В соответствии со статьей 78.1 Бюджетного кодекса Российской Федерации,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0372D5">
        <w:t>, постановлением Правительства Белгородской области от 28 мая 2018 года № 193-пп «Об утверждении Порядка предоставления субсидий из бюджета Белгородской области некоммерческим организациям на реализацию социально значимых проектов»</w:t>
      </w:r>
      <w:r>
        <w:t xml:space="preserve">, а также в целях осуществления единого порядка предоставления субсидий некоммерческим организациям </w:t>
      </w:r>
      <w:r w:rsidR="00F936B4">
        <w:t>администрация Борисовского района</w:t>
      </w:r>
      <w:r w:rsidR="00453915">
        <w:t xml:space="preserve"> </w:t>
      </w:r>
      <w:r w:rsidRPr="00453915">
        <w:rPr>
          <w:bCs/>
        </w:rPr>
        <w:t>постановляет:</w:t>
      </w:r>
      <w:r w:rsidR="0025545A">
        <w:rPr>
          <w:bCs/>
        </w:rPr>
        <w:t xml:space="preserve">  </w:t>
      </w:r>
    </w:p>
    <w:p w:rsidR="00453915" w:rsidRDefault="00453915" w:rsidP="00C04FFE">
      <w:pPr>
        <w:pStyle w:val="11"/>
        <w:ind w:firstLine="709"/>
        <w:jc w:val="both"/>
        <w:rPr>
          <w:b/>
          <w:bCs/>
        </w:rPr>
      </w:pPr>
    </w:p>
    <w:p w:rsidR="00F936B4" w:rsidRPr="00F936B4" w:rsidRDefault="00F936B4" w:rsidP="00C04FFE">
      <w:pPr>
        <w:widowControl/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936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Внести следующие изменения в </w:t>
      </w:r>
      <w:hyperlink r:id="rId9" w:history="1">
        <w:r w:rsidRPr="00F936B4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постановление</w:t>
        </w:r>
      </w:hyperlink>
      <w:r w:rsidRPr="00F936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администрации Борисовского района от 25 сентября 2019 года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94</w:t>
      </w:r>
      <w:r w:rsidRPr="00F936B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«Об утверждении порядка предоставления субсидий из бюджета муниципального района «Борисовский район» некоммерческим организациям на реализацию социально значимых проектов»:</w:t>
      </w:r>
    </w:p>
    <w:p w:rsidR="00F936B4" w:rsidRDefault="00F936B4" w:rsidP="00C04FFE">
      <w:pPr>
        <w:pStyle w:val="11"/>
        <w:tabs>
          <w:tab w:val="left" w:pos="1418"/>
        </w:tabs>
        <w:ind w:firstLine="709"/>
        <w:jc w:val="both"/>
      </w:pPr>
      <w:bookmarkStart w:id="0" w:name="bookmark3"/>
      <w:bookmarkStart w:id="1" w:name="bookmark4"/>
      <w:bookmarkEnd w:id="0"/>
      <w:bookmarkEnd w:id="1"/>
      <w:r w:rsidRPr="00F936B4">
        <w:t>1.</w:t>
      </w:r>
      <w:r>
        <w:t xml:space="preserve">1. </w:t>
      </w:r>
      <w:r w:rsidRPr="00F936B4">
        <w:t xml:space="preserve">В Порядке предоставления субсидий из бюджета муниципального </w:t>
      </w:r>
      <w:r w:rsidRPr="00F936B4">
        <w:lastRenderedPageBreak/>
        <w:t>района «Борисовский район» Белгородской области некоммерческим организациям на реализацию социально значимых проектов, утвержденный в пункте 1 названного постановления:</w:t>
      </w:r>
    </w:p>
    <w:p w:rsidR="00FA7D22" w:rsidRDefault="00B32562" w:rsidP="00C04FFE">
      <w:pPr>
        <w:pStyle w:val="11"/>
        <w:numPr>
          <w:ilvl w:val="0"/>
          <w:numId w:val="4"/>
        </w:numPr>
        <w:tabs>
          <w:tab w:val="left" w:pos="1134"/>
          <w:tab w:val="left" w:pos="1418"/>
        </w:tabs>
        <w:ind w:left="0" w:firstLine="709"/>
        <w:jc w:val="both"/>
      </w:pPr>
      <w:r>
        <w:t>пункт 1.4 раздела I Порядка изложить в следующей редакции:</w:t>
      </w:r>
    </w:p>
    <w:p w:rsidR="00FA7D22" w:rsidRDefault="00B32562" w:rsidP="00C04FFE">
      <w:pPr>
        <w:pStyle w:val="11"/>
        <w:ind w:firstLine="709"/>
        <w:jc w:val="both"/>
      </w:pPr>
      <w:r>
        <w:t xml:space="preserve">«1.4. Предоставление субсидий осуществляется в пределах бюджетных ассигнований, предусмотренных в </w:t>
      </w:r>
      <w:r w:rsidR="00F936B4">
        <w:t>решении</w:t>
      </w:r>
      <w:r w:rsidR="00F936B4" w:rsidRPr="00DE4042">
        <w:t xml:space="preserve"> Муниципального </w:t>
      </w:r>
      <w:r w:rsidR="00F936B4" w:rsidRPr="00DE4042">
        <w:rPr>
          <w:bCs/>
          <w:szCs w:val="24"/>
        </w:rPr>
        <w:t>совета Борисовского района о районном бюджете</w:t>
      </w:r>
      <w:r>
        <w:t xml:space="preserve"> на соответствующий финансовый год и плановый период, и лимитов бюджетных обязательств, доведенных в установленном порядке до </w:t>
      </w:r>
      <w:r w:rsidR="00F936B4">
        <w:t>Управления</w:t>
      </w:r>
      <w:r>
        <w:t xml:space="preserve"> как получателя средств </w:t>
      </w:r>
      <w:r w:rsidR="00F936B4">
        <w:t xml:space="preserve">районного </w:t>
      </w:r>
      <w:r>
        <w:t>бюджета на цель, указанную в пункте 1.2 раздела I Порядка.</w:t>
      </w:r>
    </w:p>
    <w:p w:rsidR="00FA7D22" w:rsidRDefault="00B32562" w:rsidP="00C04FFE">
      <w:pPr>
        <w:pStyle w:val="11"/>
        <w:ind w:firstLine="709"/>
        <w:jc w:val="both"/>
      </w:pPr>
      <w:r>
        <w:t>Способ проведения отбора - конкурс.»;</w:t>
      </w:r>
    </w:p>
    <w:p w:rsidR="00F936B4" w:rsidRDefault="00B32562" w:rsidP="00C04FFE">
      <w:pPr>
        <w:pStyle w:val="11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bookmarkStart w:id="2" w:name="bookmark5"/>
      <w:bookmarkEnd w:id="2"/>
      <w:r>
        <w:t>подпункт 1 пункта 1.5 раздела I Порядка изложить в следующей редакции:</w:t>
      </w:r>
    </w:p>
    <w:p w:rsidR="00FA7D22" w:rsidRDefault="00B32562" w:rsidP="00C04FFE">
      <w:pPr>
        <w:pStyle w:val="11"/>
        <w:tabs>
          <w:tab w:val="left" w:pos="932"/>
          <w:tab w:val="left" w:pos="1134"/>
        </w:tabs>
        <w:ind w:firstLine="709"/>
        <w:jc w:val="both"/>
      </w:pPr>
      <w:r>
        <w:t xml:space="preserve">«1) конкурс </w:t>
      </w:r>
      <w:r w:rsidR="00C04FFE">
        <w:sym w:font="Symbol" w:char="F02D"/>
      </w:r>
      <w:r>
        <w:t>мероприятия по определению получателей субсидии исходя из наилучших условий достижений результатов, в целях которых предоставляется субсидия;»;</w:t>
      </w:r>
    </w:p>
    <w:p w:rsidR="00FA7D22" w:rsidRDefault="00B32562" w:rsidP="00C04FFE">
      <w:pPr>
        <w:pStyle w:val="11"/>
        <w:numPr>
          <w:ilvl w:val="0"/>
          <w:numId w:val="6"/>
        </w:numPr>
        <w:tabs>
          <w:tab w:val="left" w:pos="1134"/>
          <w:tab w:val="left" w:pos="1418"/>
        </w:tabs>
        <w:ind w:left="0" w:firstLine="709"/>
        <w:jc w:val="both"/>
      </w:pPr>
      <w:bookmarkStart w:id="3" w:name="bookmark6"/>
      <w:bookmarkEnd w:id="3"/>
      <w:r>
        <w:t>подпункт 3 пункта 1.5 раздела I Порядка изложить в следующей редакции:</w:t>
      </w:r>
    </w:p>
    <w:p w:rsidR="00FA7D22" w:rsidRDefault="00B32562" w:rsidP="00C04FFE">
      <w:pPr>
        <w:pStyle w:val="11"/>
        <w:ind w:firstLine="709"/>
        <w:jc w:val="both"/>
      </w:pPr>
      <w:r>
        <w:t xml:space="preserve">«3) участник конкурса </w:t>
      </w:r>
      <w:r w:rsidR="00C04FFE">
        <w:sym w:font="Symbol" w:char="F02D"/>
      </w:r>
      <w:r>
        <w:t xml:space="preserve"> НКО, подавшая заявку на участие в конкурсе;»;</w:t>
      </w:r>
    </w:p>
    <w:p w:rsidR="00FA7D22" w:rsidRDefault="00B32562" w:rsidP="00C04FFE">
      <w:pPr>
        <w:pStyle w:val="11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bookmarkStart w:id="4" w:name="bookmark7"/>
      <w:bookmarkEnd w:id="4"/>
      <w:r>
        <w:t>в подпункте 6 пункта 1.5 раздела I Порядка слова «специальными» исключить, далее по тексту;</w:t>
      </w:r>
    </w:p>
    <w:p w:rsidR="00FA7D22" w:rsidRDefault="00C04FFE" w:rsidP="00C04FFE">
      <w:pPr>
        <w:pStyle w:val="11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bookmarkStart w:id="5" w:name="bookmark8"/>
      <w:bookmarkStart w:id="6" w:name="bookmark9"/>
      <w:bookmarkEnd w:id="5"/>
      <w:bookmarkEnd w:id="6"/>
      <w:r>
        <w:t>п</w:t>
      </w:r>
      <w:r w:rsidR="00B32562">
        <w:t>одпункт 2.1.2 пункта 2.1 раздела II Порядка изложить в следующей редакции:</w:t>
      </w:r>
    </w:p>
    <w:p w:rsidR="00FA7D22" w:rsidRDefault="00B32562" w:rsidP="00C04FFE">
      <w:pPr>
        <w:pStyle w:val="11"/>
        <w:ind w:firstLine="709"/>
        <w:jc w:val="both"/>
      </w:pPr>
      <w:r>
        <w:t>«2.1.2. НКО, претендующая на получение субсидии, по состоянию на последний день приема заявок на участие в конкурсе должна соответствовать следующим требованиям:</w:t>
      </w:r>
    </w:p>
    <w:p w:rsidR="00FA7D22" w:rsidRDefault="00B32562" w:rsidP="00C04FFE">
      <w:pPr>
        <w:pStyle w:val="11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bookmarkStart w:id="7" w:name="bookmark10"/>
      <w:bookmarkEnd w:id="7"/>
      <w:r>
        <w:t>у НКО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A7D22" w:rsidRDefault="00B32562" w:rsidP="00C04FFE">
      <w:pPr>
        <w:pStyle w:val="11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bookmarkStart w:id="8" w:name="bookmark11"/>
      <w:bookmarkEnd w:id="8"/>
      <w:r>
        <w:t>у НКО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Белгородской областью;</w:t>
      </w:r>
    </w:p>
    <w:p w:rsidR="00FA7D22" w:rsidRDefault="00B32562" w:rsidP="00C04FFE">
      <w:pPr>
        <w:pStyle w:val="11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bookmarkStart w:id="9" w:name="bookmark12"/>
      <w:bookmarkEnd w:id="9"/>
      <w:r>
        <w:t>НКО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нее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FA7D22" w:rsidRDefault="00B32562" w:rsidP="00C04FFE">
      <w:pPr>
        <w:pStyle w:val="11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bookmarkStart w:id="10" w:name="bookmark13"/>
      <w:bookmarkEnd w:id="10"/>
      <w:r>
        <w:t xml:space="preserve">в реестре дисквалифицированных лиц отсутствуют сведения о дисквалифицированных руководителе, членах коллегиального </w:t>
      </w:r>
      <w:r>
        <w:lastRenderedPageBreak/>
        <w:t>исполнительного органа, лице, исполняющем функции единоличного исполнительного органа, или главном бухгалтере НКО (в случае если в реестре дисквалифицированных лиц имеются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НКО, срок окончания их дисквалификации должен заканчиваться не позже 12 месяцев, предшествующих подаче заявки);</w:t>
      </w:r>
    </w:p>
    <w:p w:rsidR="00FA7D22" w:rsidRDefault="00B32562" w:rsidP="00C04FFE">
      <w:pPr>
        <w:pStyle w:val="11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bookmarkStart w:id="11" w:name="bookmark14"/>
      <w:bookmarkEnd w:id="11"/>
      <w:r>
        <w:t>НКО не является иностранной некоммерческой организацией, а также российской некоммерческой организацией,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25 процентов;</w:t>
      </w:r>
    </w:p>
    <w:p w:rsidR="00FA7D22" w:rsidRDefault="00B32562" w:rsidP="00C04FFE">
      <w:pPr>
        <w:pStyle w:val="11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bookmarkStart w:id="12" w:name="bookmark15"/>
      <w:bookmarkEnd w:id="12"/>
      <w:r>
        <w:t xml:space="preserve">НКО не получает средства из бюджета </w:t>
      </w:r>
      <w:r w:rsidR="00013FD9">
        <w:t xml:space="preserve">Борисовского района </w:t>
      </w:r>
      <w:r>
        <w:t>на основании иных нормативных правовых актов Белгородской области на цели, установленные Порядком;</w:t>
      </w:r>
    </w:p>
    <w:p w:rsidR="00FA7D22" w:rsidRDefault="00B32562" w:rsidP="00C04FFE">
      <w:pPr>
        <w:pStyle w:val="11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bookmarkStart w:id="13" w:name="bookmark16"/>
      <w:bookmarkEnd w:id="13"/>
      <w:r>
        <w:t>НКО осуществляет в соответствии с уставом один или несколько видов деятельности в рамках приоритетных направлений;</w:t>
      </w:r>
    </w:p>
    <w:p w:rsidR="00FA7D22" w:rsidRDefault="00B32562" w:rsidP="00C04FFE">
      <w:pPr>
        <w:pStyle w:val="11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bookmarkStart w:id="14" w:name="bookmark17"/>
      <w:bookmarkEnd w:id="14"/>
      <w:r>
        <w:t>НКО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уничтожения.»;</w:t>
      </w:r>
    </w:p>
    <w:p w:rsidR="00FA7D22" w:rsidRDefault="00B32562" w:rsidP="00C04FFE">
      <w:pPr>
        <w:pStyle w:val="11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bookmarkStart w:id="15" w:name="bookmark18"/>
      <w:bookmarkEnd w:id="15"/>
      <w:r>
        <w:t>подпункты 12-14 пункта 2.2 раздела II Порядка исключить;</w:t>
      </w:r>
    </w:p>
    <w:p w:rsidR="00FA7D22" w:rsidRDefault="00B32562" w:rsidP="00C04FFE">
      <w:pPr>
        <w:pStyle w:val="11"/>
        <w:numPr>
          <w:ilvl w:val="0"/>
          <w:numId w:val="8"/>
        </w:numPr>
        <w:tabs>
          <w:tab w:val="left" w:pos="1134"/>
          <w:tab w:val="left" w:pos="1210"/>
        </w:tabs>
        <w:ind w:left="0" w:firstLine="709"/>
        <w:jc w:val="both"/>
      </w:pPr>
      <w:bookmarkStart w:id="16" w:name="bookmark19"/>
      <w:bookmarkEnd w:id="16"/>
      <w:r>
        <w:t>подпункт 15 пункта 2.2 раздела II Порядка считать подпунктом 12;</w:t>
      </w:r>
    </w:p>
    <w:p w:rsidR="00FA7D22" w:rsidRDefault="00B32562" w:rsidP="00C04FFE">
      <w:pPr>
        <w:pStyle w:val="11"/>
        <w:numPr>
          <w:ilvl w:val="0"/>
          <w:numId w:val="8"/>
        </w:numPr>
        <w:tabs>
          <w:tab w:val="left" w:pos="1134"/>
        </w:tabs>
        <w:ind w:left="0" w:firstLine="709"/>
        <w:jc w:val="both"/>
      </w:pPr>
      <w:bookmarkStart w:id="17" w:name="bookmark20"/>
      <w:bookmarkEnd w:id="17"/>
      <w:r>
        <w:t>раздел II Порядка дополнить пунктом 2.3 следующего содержания:</w:t>
      </w:r>
    </w:p>
    <w:p w:rsidR="00FA7D22" w:rsidRDefault="00B32562" w:rsidP="00C04FFE">
      <w:pPr>
        <w:pStyle w:val="11"/>
        <w:ind w:firstLine="709"/>
        <w:jc w:val="both"/>
      </w:pPr>
      <w:r>
        <w:t xml:space="preserve">«2.3. НКО, при реализации проектов которых ранее были выявлены факты нецелевого использования средств субсидии, предоставляемых из средств </w:t>
      </w:r>
      <w:r w:rsidR="00CA3735">
        <w:t>районного</w:t>
      </w:r>
      <w:r>
        <w:t xml:space="preserve"> бюджета, не допускаются к участию в конкурсе в течение 1 года, следующего за годом предоставления такой субсидии.»;</w:t>
      </w:r>
    </w:p>
    <w:p w:rsidR="00FA7D22" w:rsidRDefault="00B32562" w:rsidP="00C04FFE">
      <w:pPr>
        <w:pStyle w:val="11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bookmarkStart w:id="18" w:name="bookmark21"/>
      <w:bookmarkEnd w:id="18"/>
      <w:r>
        <w:t xml:space="preserve">первый </w:t>
      </w:r>
      <w:r w:rsidR="00C04FFE">
        <w:sym w:font="Symbol" w:char="F02D"/>
      </w:r>
      <w:r>
        <w:t xml:space="preserve"> второй абзацы пункта 3.1 раздела III Порядка изложить в следующей редакции:</w:t>
      </w:r>
    </w:p>
    <w:p w:rsidR="00CA3735" w:rsidRPr="001001F8" w:rsidRDefault="00B32562" w:rsidP="00C04FFE">
      <w:pPr>
        <w:pStyle w:val="11"/>
        <w:tabs>
          <w:tab w:val="left" w:pos="1276"/>
        </w:tabs>
        <w:ind w:firstLine="709"/>
        <w:jc w:val="both"/>
        <w:rPr>
          <w:color w:val="auto"/>
          <w:lang w:bidi="ar-SA"/>
        </w:rPr>
      </w:pPr>
      <w:r>
        <w:t xml:space="preserve">«3.1. В целях начала проведения конкурса </w:t>
      </w:r>
      <w:r w:rsidR="00CA3735">
        <w:t>Управление</w:t>
      </w:r>
      <w:r>
        <w:t xml:space="preserve"> размещает информационное сообщение о проведении конкурса на официальном сайте </w:t>
      </w:r>
      <w:r w:rsidR="00CA3735">
        <w:t>Управления,</w:t>
      </w:r>
      <w:r w:rsidR="00CA3735">
        <w:rPr>
          <w:color w:val="auto"/>
          <w:lang w:bidi="ar-SA"/>
        </w:rPr>
        <w:t xml:space="preserve"> официальном сайте органов местного самоуправления муниципального района </w:t>
      </w:r>
      <w:r w:rsidR="00C04FFE">
        <w:rPr>
          <w:color w:val="auto"/>
          <w:lang w:bidi="ar-SA"/>
        </w:rPr>
        <w:t>«</w:t>
      </w:r>
      <w:r w:rsidR="00CA3735">
        <w:rPr>
          <w:color w:val="auto"/>
          <w:lang w:bidi="ar-SA"/>
        </w:rPr>
        <w:t>Борисовский район</w:t>
      </w:r>
      <w:r w:rsidR="00C04FFE">
        <w:rPr>
          <w:color w:val="auto"/>
          <w:lang w:bidi="ar-SA"/>
        </w:rPr>
        <w:t>»</w:t>
      </w:r>
      <w:r w:rsidR="00CA3735">
        <w:rPr>
          <w:color w:val="auto"/>
          <w:lang w:bidi="ar-SA"/>
        </w:rPr>
        <w:t xml:space="preserve"> Белгородской области, портале информационной поддержки НКО Белгородской области (belnko.ru) (далее - информационный портал), а также на официаль</w:t>
      </w:r>
      <w:r w:rsidR="00013FD9">
        <w:rPr>
          <w:color w:val="auto"/>
          <w:lang w:bidi="ar-SA"/>
        </w:rPr>
        <w:t>ном сайте конкурса с указанием:</w:t>
      </w:r>
    </w:p>
    <w:p w:rsidR="00FA7D22" w:rsidRDefault="00B32562" w:rsidP="00C04FFE">
      <w:pPr>
        <w:pStyle w:val="11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bookmarkStart w:id="19" w:name="bookmark22"/>
      <w:bookmarkEnd w:id="19"/>
      <w:r>
        <w:t xml:space="preserve">сроков проведения конкурса (даты начала подачи (приема) заявок и </w:t>
      </w:r>
      <w:r>
        <w:lastRenderedPageBreak/>
        <w:t>даты окончания, которая не может быть ранее 30-го календарного дня, следующего за днем размещения информационного сообщения о проведении конкурса);»;</w:t>
      </w:r>
    </w:p>
    <w:p w:rsidR="00FA7D22" w:rsidRDefault="00B32562" w:rsidP="00C04FFE">
      <w:pPr>
        <w:pStyle w:val="11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bookmarkStart w:id="20" w:name="bookmark23"/>
      <w:bookmarkEnd w:id="20"/>
      <w:r>
        <w:t>в шестом абзаце пункта 3.1 раздела III Порядка слово «заявителями» заменить словами «участниками конкурса»;</w:t>
      </w:r>
    </w:p>
    <w:p w:rsidR="00FA7D22" w:rsidRDefault="00B32562" w:rsidP="00C04FFE">
      <w:pPr>
        <w:pStyle w:val="11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bookmarkStart w:id="21" w:name="bookmark24"/>
      <w:bookmarkEnd w:id="21"/>
      <w:r>
        <w:t>в подпункте 17 пункта 3.2 раздела III Порядка слова «500 тысяч» заменить словами «1 млн»;</w:t>
      </w:r>
    </w:p>
    <w:p w:rsidR="00FA7D22" w:rsidRDefault="00B32562" w:rsidP="00C04FFE">
      <w:pPr>
        <w:pStyle w:val="11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bookmarkStart w:id="22" w:name="bookmark25"/>
      <w:bookmarkEnd w:id="22"/>
      <w:r>
        <w:t>пункт 3.6 раздела III Порядка после слов «более одной заявки» дополнить словами «по одному приоритетному направлению»;</w:t>
      </w:r>
    </w:p>
    <w:p w:rsidR="00FA7D22" w:rsidRDefault="00B32562" w:rsidP="00C04FFE">
      <w:pPr>
        <w:pStyle w:val="11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bookmarkStart w:id="23" w:name="bookmark26"/>
      <w:bookmarkEnd w:id="23"/>
      <w:r>
        <w:t>в пункте 3.8 раздела III Порядка слово «Заявитель» заменить словами «Участник конкурса»;</w:t>
      </w:r>
    </w:p>
    <w:p w:rsidR="00FA7D22" w:rsidRDefault="00B32562" w:rsidP="00C04FFE">
      <w:pPr>
        <w:pStyle w:val="11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bookmarkStart w:id="24" w:name="bookmark27"/>
      <w:bookmarkEnd w:id="24"/>
      <w:r>
        <w:t>пункт 3.11 раздела III Порядка изложить в следующей редакции:</w:t>
      </w:r>
    </w:p>
    <w:p w:rsidR="00FA7D22" w:rsidRDefault="00B32562" w:rsidP="00C04FFE">
      <w:pPr>
        <w:pStyle w:val="11"/>
        <w:ind w:firstLine="709"/>
        <w:jc w:val="both"/>
      </w:pPr>
      <w:r>
        <w:t>«3.11. Устранение недостатков заявок, поданных в пределах срока проведения конкурса и возвращенных для устранения недостатков, осуществляется в пределах срока проведения конкурса, а также в пределах 3 (трёх) рабочих дней после окончания срока приема заявок на участие в конкурсе.»;</w:t>
      </w:r>
    </w:p>
    <w:p w:rsidR="00FA7D22" w:rsidRDefault="00B32562" w:rsidP="00C04FFE">
      <w:pPr>
        <w:pStyle w:val="11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bookmarkStart w:id="25" w:name="bookmark28"/>
      <w:bookmarkEnd w:id="25"/>
      <w:r>
        <w:t>во втором абзаце пункта 3.12 раздела III Порядка слово «Заявитель» заменить словами «Участник конкурса»;</w:t>
      </w:r>
    </w:p>
    <w:p w:rsidR="00FA7D22" w:rsidRDefault="00B32562" w:rsidP="00C04FFE">
      <w:pPr>
        <w:pStyle w:val="11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bookmarkStart w:id="26" w:name="bookmark29"/>
      <w:bookmarkEnd w:id="26"/>
      <w:r>
        <w:t>пункт 3.13 раздела III Порядка изложить в следующей редакции:</w:t>
      </w:r>
    </w:p>
    <w:p w:rsidR="00FA7D22" w:rsidRDefault="00B32562" w:rsidP="00C04FFE">
      <w:pPr>
        <w:pStyle w:val="11"/>
        <w:tabs>
          <w:tab w:val="left" w:pos="1134"/>
        </w:tabs>
        <w:ind w:firstLine="709"/>
        <w:jc w:val="both"/>
      </w:pPr>
      <w:r>
        <w:t>«3.13. Управление в течение 10 (десяти) календарных дней со дня завершения приема заявок:</w:t>
      </w:r>
    </w:p>
    <w:p w:rsidR="00FA7D22" w:rsidRDefault="00B32562" w:rsidP="00C04FFE">
      <w:pPr>
        <w:pStyle w:val="11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bookmarkStart w:id="27" w:name="bookmark30"/>
      <w:bookmarkEnd w:id="27"/>
      <w:r>
        <w:t>проверяет их комплектность;</w:t>
      </w:r>
    </w:p>
    <w:p w:rsidR="00FA7D22" w:rsidRDefault="00B32562" w:rsidP="00C04FFE">
      <w:pPr>
        <w:pStyle w:val="11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bookmarkStart w:id="28" w:name="bookmark31"/>
      <w:bookmarkEnd w:id="28"/>
      <w:r>
        <w:t>устанавливает соответствие участников конкурса категориям получателей субсидии, установленным разделом II Порядка.</w:t>
      </w:r>
    </w:p>
    <w:p w:rsidR="00FA7D22" w:rsidRDefault="00B32562" w:rsidP="00C04FFE">
      <w:pPr>
        <w:pStyle w:val="11"/>
        <w:tabs>
          <w:tab w:val="left" w:pos="1134"/>
        </w:tabs>
        <w:ind w:firstLine="709"/>
        <w:jc w:val="both"/>
      </w:pPr>
      <w:r>
        <w:t>В течение 15 (пятнадцати) календарных дней со дня окончания срока приема заявок на участие в конкурсе Управление информирует конкурсную комиссию по проведению конкурса (далее - Конкурсная комиссия) о поступивших на конкурс заявках и о выявлении в отношении них несоответствия требованиям Порядка.»;</w:t>
      </w:r>
    </w:p>
    <w:p w:rsidR="00FA7D22" w:rsidRDefault="00B32562" w:rsidP="00C04FFE">
      <w:pPr>
        <w:pStyle w:val="11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bookmarkStart w:id="29" w:name="bookmark32"/>
      <w:bookmarkEnd w:id="29"/>
      <w:r>
        <w:t>пункт 3.14 раздела III Порядка изложить в следующей редакции:</w:t>
      </w:r>
    </w:p>
    <w:p w:rsidR="00FA7D22" w:rsidRDefault="00B32562" w:rsidP="00C04FFE">
      <w:pPr>
        <w:pStyle w:val="11"/>
        <w:ind w:firstLine="709"/>
        <w:jc w:val="both"/>
      </w:pPr>
      <w:r>
        <w:t xml:space="preserve">«3.14. Конкурсная комиссия формируется распорядительным актом </w:t>
      </w:r>
      <w:r w:rsidR="00D52844">
        <w:t>Управления</w:t>
      </w:r>
      <w:r>
        <w:t xml:space="preserve"> и состоит из лиц, замещающих должности </w:t>
      </w:r>
      <w:r w:rsidR="00D52844">
        <w:t>муниципальной службы Борисовского района</w:t>
      </w:r>
      <w:r>
        <w:t xml:space="preserve">, некоммерческих организаций </w:t>
      </w:r>
      <w:r w:rsidR="00D52844">
        <w:t>Борисовского района</w:t>
      </w:r>
      <w:r>
        <w:t xml:space="preserve">, специалистов в сфере социальных отношений. Число членов Конкурсной комиссии должно составлять не менее 5 (пяти) человек. Количество представителей исполнительных органов </w:t>
      </w:r>
      <w:r w:rsidR="00D52844">
        <w:t>Борисовского района</w:t>
      </w:r>
      <w:r>
        <w:t xml:space="preserve"> не превышает одной трети от общего количества членов Конкурсной комиссии.</w:t>
      </w:r>
    </w:p>
    <w:p w:rsidR="00FA7D22" w:rsidRDefault="00B32562" w:rsidP="00C04FFE">
      <w:pPr>
        <w:pStyle w:val="11"/>
        <w:ind w:firstLine="709"/>
        <w:jc w:val="both"/>
      </w:pPr>
      <w:r>
        <w:t xml:space="preserve">Конкурсная комиссия в течение 10 (десяти) календарных дней со дня получения от </w:t>
      </w:r>
      <w:r w:rsidR="00D52844">
        <w:t>Управления</w:t>
      </w:r>
      <w:r>
        <w:t xml:space="preserve"> доступа к заявкам, размещенным на официальном сайте конкурса, принимает решение о прохождении предварительного отбора либо об отклонении заявки участника конкурса, которое оформляется протоколом заседания Конкурсной комиссии.»;</w:t>
      </w:r>
    </w:p>
    <w:p w:rsidR="00FA7D22" w:rsidRDefault="00B32562" w:rsidP="00C04FFE">
      <w:pPr>
        <w:pStyle w:val="11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bookmarkStart w:id="30" w:name="bookmark33"/>
      <w:bookmarkEnd w:id="30"/>
      <w:r>
        <w:lastRenderedPageBreak/>
        <w:t>шестой абзац пункта 3.16 раздела III Порядка исключить;</w:t>
      </w:r>
    </w:p>
    <w:p w:rsidR="00FA7D22" w:rsidRDefault="00B32562" w:rsidP="00C04FFE">
      <w:pPr>
        <w:pStyle w:val="11"/>
        <w:numPr>
          <w:ilvl w:val="0"/>
          <w:numId w:val="13"/>
        </w:numPr>
        <w:tabs>
          <w:tab w:val="left" w:pos="1134"/>
        </w:tabs>
        <w:ind w:left="0" w:firstLine="709"/>
        <w:jc w:val="both"/>
      </w:pPr>
      <w:bookmarkStart w:id="31" w:name="bookmark34"/>
      <w:bookmarkEnd w:id="31"/>
      <w:r>
        <w:t>третий абзац пункта 3.17 раздела III Порядка изложить в следующей редакции:</w:t>
      </w:r>
    </w:p>
    <w:p w:rsidR="00FA7D22" w:rsidRDefault="00B32562" w:rsidP="00C04FFE">
      <w:pPr>
        <w:pStyle w:val="11"/>
        <w:ind w:firstLine="709"/>
        <w:jc w:val="both"/>
      </w:pPr>
      <w:r>
        <w:t xml:space="preserve">«Порядок проведения независимой экспертизы определяется методическими рекомендациями по оценке заявок, поданных для участия в конкурсе на предоставление субсидии из бюджета </w:t>
      </w:r>
      <w:r w:rsidR="00D52844">
        <w:t>Борисовского района</w:t>
      </w:r>
      <w:r>
        <w:t xml:space="preserve"> на реализацию социально значимых проектов, утвержденными приказом </w:t>
      </w:r>
      <w:r w:rsidR="00D52844">
        <w:t>Управления</w:t>
      </w:r>
      <w:r>
        <w:t>.»;</w:t>
      </w:r>
    </w:p>
    <w:p w:rsidR="00FA7D22" w:rsidRDefault="00B32562" w:rsidP="00C04FFE">
      <w:pPr>
        <w:pStyle w:val="11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bookmarkStart w:id="32" w:name="bookmark35"/>
      <w:bookmarkEnd w:id="32"/>
      <w:r>
        <w:t>пятый абзац пункта 3.17 раздела III Порядка изложить в следующей редакции:</w:t>
      </w:r>
    </w:p>
    <w:p w:rsidR="00FA7D22" w:rsidRDefault="00B32562" w:rsidP="00C04FFE">
      <w:pPr>
        <w:pStyle w:val="11"/>
        <w:tabs>
          <w:tab w:val="left" w:pos="1134"/>
        </w:tabs>
        <w:ind w:firstLine="709"/>
        <w:jc w:val="both"/>
      </w:pPr>
      <w:r>
        <w:t>«Каждая заявка оценивается не менее чем двумя экспертами. При расхождении оценки экспертов на более чем 30 баллов к оценке привлекается дополнительный эксперт.»;</w:t>
      </w:r>
    </w:p>
    <w:p w:rsidR="00FA7D22" w:rsidRDefault="00B32562" w:rsidP="00C04FFE">
      <w:pPr>
        <w:pStyle w:val="11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bookmarkStart w:id="33" w:name="bookmark36"/>
      <w:bookmarkEnd w:id="33"/>
      <w:r>
        <w:t>шестом абзаце пункта 3.17 раздела III Порядка слова «</w:t>
      </w:r>
      <w:r w:rsidR="00AE1C1C">
        <w:rPr>
          <w:color w:val="auto"/>
          <w:lang w:bidi="ar-SA"/>
        </w:rPr>
        <w:t>органах исполнительной власти, органов местного самоуправления администрации Борисовского района</w:t>
      </w:r>
      <w:r>
        <w:t xml:space="preserve">» заменить словами «исполнительных и </w:t>
      </w:r>
      <w:r w:rsidR="00AE1C1C">
        <w:t>муниципальных</w:t>
      </w:r>
      <w:r>
        <w:t xml:space="preserve"> органах </w:t>
      </w:r>
      <w:r w:rsidR="00AE1C1C">
        <w:t>Борисовского района</w:t>
      </w:r>
      <w:r>
        <w:t>»;</w:t>
      </w:r>
    </w:p>
    <w:p w:rsidR="00FA7D22" w:rsidRDefault="00B32562" w:rsidP="00C04FFE">
      <w:pPr>
        <w:pStyle w:val="11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bookmarkStart w:id="34" w:name="bookmark37"/>
      <w:bookmarkEnd w:id="34"/>
      <w:r>
        <w:t>в седьмом абзаце пункта 3.17 раздела III Порядка слова «заявителями» заменить словами «участниками конкурса»;</w:t>
      </w:r>
    </w:p>
    <w:p w:rsidR="00FA7D22" w:rsidRDefault="00C04FFE" w:rsidP="00C04FFE">
      <w:pPr>
        <w:pStyle w:val="11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bookmarkStart w:id="35" w:name="bookmark38"/>
      <w:bookmarkEnd w:id="35"/>
      <w:r>
        <w:t>в</w:t>
      </w:r>
      <w:r w:rsidR="00B32562">
        <w:t xml:space="preserve"> пункте 3.18 раздела III Порядка слова «сумма баллов, присвоенных оценившими заявку экспертами конкурса по каждому критерию, умноженных на соответствующий коэффициент значимости критерия, а также рекомендаций экспертов конкурса» заменить словами «средний балл, присвоенный экспертами каждой заявке, с учетом поправочного коэффициента»;</w:t>
      </w:r>
    </w:p>
    <w:p w:rsidR="00FA7D22" w:rsidRDefault="00B32562" w:rsidP="00C04FFE">
      <w:pPr>
        <w:pStyle w:val="11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bookmarkStart w:id="36" w:name="bookmark39"/>
      <w:bookmarkEnd w:id="36"/>
      <w:r>
        <w:t>пункт 3.19 раздела III Порядка изложить в следующей редакции:</w:t>
      </w:r>
    </w:p>
    <w:p w:rsidR="00FA7D22" w:rsidRDefault="00B32562" w:rsidP="00C04FFE">
      <w:pPr>
        <w:pStyle w:val="11"/>
        <w:ind w:firstLine="709"/>
        <w:jc w:val="both"/>
      </w:pPr>
      <w:r>
        <w:t>«3.19. По результатам рейтинга заявок, определенного экспертами и членами Конкурсной комиссии, Конкурсная комиссия определяет перечень победителей конкурса, включающий предложения по размерам субсидий, предоставляемых на реализацию каждого проекта.»;</w:t>
      </w:r>
    </w:p>
    <w:p w:rsidR="00FA7D22" w:rsidRDefault="00B32562" w:rsidP="00C04FFE">
      <w:pPr>
        <w:pStyle w:val="11"/>
        <w:numPr>
          <w:ilvl w:val="0"/>
          <w:numId w:val="16"/>
        </w:numPr>
        <w:tabs>
          <w:tab w:val="left" w:pos="1134"/>
          <w:tab w:val="left" w:pos="1276"/>
        </w:tabs>
        <w:ind w:left="0" w:firstLine="709"/>
        <w:jc w:val="both"/>
      </w:pPr>
      <w:bookmarkStart w:id="37" w:name="bookmark40"/>
      <w:bookmarkEnd w:id="37"/>
      <w:r>
        <w:t>подпункт «а» подпункта 3 пункта 3.20 раздела III Порядка изложить в следующей редакции:</w:t>
      </w:r>
    </w:p>
    <w:p w:rsidR="00FA7D22" w:rsidRDefault="00B32562" w:rsidP="00C04FFE">
      <w:pPr>
        <w:pStyle w:val="11"/>
        <w:ind w:firstLine="709"/>
        <w:jc w:val="both"/>
      </w:pPr>
      <w:r>
        <w:t xml:space="preserve">«а) наличие у участника конкурса патронажной службы, которая оказывает пациентам медицинскую помощь на дому, или дома сестринского ухода на территории </w:t>
      </w:r>
      <w:r w:rsidR="00AE1C1C">
        <w:t>Борисовского района</w:t>
      </w:r>
      <w:r>
        <w:t xml:space="preserve">, или службы штатных или привлекаемых по договорам гражданско-правового характера медицинских работников, осуществляющих медицинский уход за несовершеннолетними при медицинских учреждениях на территории </w:t>
      </w:r>
      <w:r w:rsidR="00AE1C1C">
        <w:t>Борисовского района</w:t>
      </w:r>
      <w:r>
        <w:t>, а также привлечение внебюджетных источников финансирования;»;</w:t>
      </w:r>
    </w:p>
    <w:p w:rsidR="00FA7D22" w:rsidRDefault="00B32562" w:rsidP="00C04FFE"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bookmarkStart w:id="38" w:name="bookmark41"/>
      <w:bookmarkEnd w:id="38"/>
      <w:r>
        <w:t>в подпунктах «б» и «в» подпункта 3 пункта 3.20 раздела Ш Порядка слово «заявителя» заменить словами «участника конкурса»;</w:t>
      </w:r>
    </w:p>
    <w:p w:rsidR="00FA7D22" w:rsidRDefault="00B32562" w:rsidP="00C04FFE"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bookmarkStart w:id="39" w:name="bookmark42"/>
      <w:bookmarkEnd w:id="39"/>
      <w:r>
        <w:t>в пункте 4.4 раздела IV Порядка слово «стопроцентное» исключить, далее по тексту;</w:t>
      </w:r>
    </w:p>
    <w:p w:rsidR="00FA7D22" w:rsidRDefault="00B32562" w:rsidP="00C04FFE"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bookmarkStart w:id="40" w:name="bookmark43"/>
      <w:bookmarkEnd w:id="40"/>
      <w:r>
        <w:t>пункт 5.2 раздела V Порядка исключить;</w:t>
      </w:r>
    </w:p>
    <w:p w:rsidR="00FA7D22" w:rsidRDefault="00B32562" w:rsidP="00C04FFE">
      <w:pPr>
        <w:pStyle w:val="11"/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bookmarkStart w:id="41" w:name="bookmark44"/>
      <w:bookmarkEnd w:id="41"/>
      <w:r>
        <w:lastRenderedPageBreak/>
        <w:t>пункт 5.3 раздела V Порядка считать пунктом 5.2;</w:t>
      </w:r>
    </w:p>
    <w:p w:rsidR="00FA7D22" w:rsidRDefault="00B32562" w:rsidP="00C04FFE">
      <w:pPr>
        <w:pStyle w:val="11"/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bookmarkStart w:id="42" w:name="bookmark45"/>
      <w:bookmarkEnd w:id="42"/>
      <w:r>
        <w:t>раздел VII Порядка дополнить пунктом 7.3 следующего содержания:</w:t>
      </w:r>
    </w:p>
    <w:p w:rsidR="00FA7D22" w:rsidRDefault="00B32562" w:rsidP="00C04FFE">
      <w:pPr>
        <w:pStyle w:val="11"/>
        <w:ind w:firstLine="709"/>
        <w:jc w:val="both"/>
      </w:pPr>
      <w:r>
        <w:t xml:space="preserve">«7.3. </w:t>
      </w:r>
      <w:r w:rsidR="00AE1C1C">
        <w:t>Управление</w:t>
      </w:r>
      <w:r>
        <w:t xml:space="preserve">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 Ответственным за проведение названного мон</w:t>
      </w:r>
      <w:r w:rsidRPr="00974CA6">
        <w:t xml:space="preserve">иторинга является </w:t>
      </w:r>
      <w:r w:rsidR="00974CA6" w:rsidRPr="00974CA6">
        <w:t>отдел информационно-аналитической работы администрации Борисовского района (Бояринцева Н.Н.)</w:t>
      </w:r>
      <w:r w:rsidRPr="00974CA6">
        <w:t>.»;</w:t>
      </w:r>
    </w:p>
    <w:p w:rsidR="00FA7D22" w:rsidRDefault="00E15CBE" w:rsidP="00974CA6">
      <w:pPr>
        <w:pStyle w:val="11"/>
        <w:numPr>
          <w:ilvl w:val="0"/>
          <w:numId w:val="19"/>
        </w:numPr>
        <w:tabs>
          <w:tab w:val="left" w:pos="1134"/>
        </w:tabs>
        <w:ind w:left="0" w:firstLine="709"/>
        <w:jc w:val="both"/>
      </w:pPr>
      <w:bookmarkStart w:id="43" w:name="bookmark46"/>
      <w:bookmarkEnd w:id="43"/>
      <w:r>
        <w:t>приложения №</w:t>
      </w:r>
      <w:r w:rsidR="00B32562">
        <w:t xml:space="preserve"> 3, 4 к Порядку изложить в редакции согласно </w:t>
      </w:r>
      <w:r w:rsidR="00974CA6">
        <w:t>приложе</w:t>
      </w:r>
      <w:bookmarkStart w:id="44" w:name="_GoBack"/>
      <w:bookmarkEnd w:id="44"/>
      <w:r w:rsidR="00974CA6">
        <w:t>нию</w:t>
      </w:r>
      <w:r>
        <w:t xml:space="preserve"> к настоящему постановлению.</w:t>
      </w:r>
    </w:p>
    <w:p w:rsidR="00E15CBE" w:rsidRDefault="00E15CBE" w:rsidP="00974CA6">
      <w:pPr>
        <w:pStyle w:val="11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</w:pPr>
      <w:bookmarkStart w:id="45" w:name="bookmark47"/>
      <w:bookmarkEnd w:id="45"/>
      <w:r>
        <w:t>Отделу информационно-аналитической работы администрации Борисовского района (Бояринцева Н.Н.) обеспечить опубликование данного постановления в районной газете «Призыв», сетевом издании «Призыв31» и разместить на официальном сайте органов местного самоуправления муниципального района «Борисовский район» Белгородской области в сети Интернет.</w:t>
      </w:r>
    </w:p>
    <w:p w:rsidR="00E15CBE" w:rsidRDefault="00E15CBE" w:rsidP="00974CA6">
      <w:pPr>
        <w:pStyle w:val="11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</w:pPr>
      <w:r>
        <w:t xml:space="preserve">Настоящее постановление вступает в силу со дня его официального опубликования. </w:t>
      </w:r>
    </w:p>
    <w:p w:rsidR="00E15CBE" w:rsidRDefault="00E15CBE" w:rsidP="00974CA6">
      <w:pPr>
        <w:pStyle w:val="11"/>
        <w:numPr>
          <w:ilvl w:val="0"/>
          <w:numId w:val="3"/>
        </w:numPr>
        <w:tabs>
          <w:tab w:val="left" w:pos="567"/>
          <w:tab w:val="left" w:pos="1134"/>
        </w:tabs>
        <w:ind w:left="0" w:firstLine="709"/>
        <w:jc w:val="both"/>
      </w:pPr>
      <w:r>
        <w:t>Контроль за исполнением настоящего постановления возложить на заместителя главы администрации Борисовского района по социально-культурному развитию Кравченко С.Н. и заместителя главы администрации Борисовского района – начальника управления финансов и бюджетной политики администрации района Шестухину И.И.</w:t>
      </w:r>
    </w:p>
    <w:p w:rsidR="00E15CBE" w:rsidRDefault="00E15CBE" w:rsidP="00C04FFE">
      <w:pPr>
        <w:pStyle w:val="11"/>
        <w:tabs>
          <w:tab w:val="left" w:pos="567"/>
        </w:tabs>
        <w:ind w:firstLine="709"/>
        <w:jc w:val="both"/>
      </w:pPr>
    </w:p>
    <w:p w:rsidR="00E15CBE" w:rsidRDefault="00E15CBE" w:rsidP="00E15CBE">
      <w:pPr>
        <w:pStyle w:val="11"/>
        <w:tabs>
          <w:tab w:val="left" w:pos="567"/>
        </w:tabs>
        <w:ind w:firstLine="567"/>
        <w:jc w:val="both"/>
      </w:pPr>
    </w:p>
    <w:p w:rsidR="00974CA6" w:rsidRDefault="00974CA6" w:rsidP="00E15CBE">
      <w:pPr>
        <w:pStyle w:val="11"/>
        <w:tabs>
          <w:tab w:val="left" w:pos="567"/>
        </w:tabs>
        <w:ind w:firstLine="567"/>
        <w:jc w:val="both"/>
      </w:pPr>
    </w:p>
    <w:p w:rsidR="00E15CBE" w:rsidRPr="00E15CBE" w:rsidRDefault="00E15CBE" w:rsidP="00E15CBE">
      <w:pPr>
        <w:widowControl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15CB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Первый заместитель </w:t>
      </w:r>
    </w:p>
    <w:p w:rsidR="00E15CBE" w:rsidRPr="00E15CBE" w:rsidRDefault="00E15CBE" w:rsidP="00E15CBE">
      <w:pPr>
        <w:widowControl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15CB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главы администрации </w:t>
      </w:r>
    </w:p>
    <w:p w:rsidR="00E15CBE" w:rsidRPr="00E15CBE" w:rsidRDefault="00E15CBE" w:rsidP="00E15CBE">
      <w:pPr>
        <w:widowControl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15CB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Борисовского района                                 </w:t>
      </w:r>
      <w:r w:rsidRPr="00E15CB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</w:r>
      <w:r w:rsidRPr="00E15CB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ab/>
        <w:t xml:space="preserve">           В.И. Переверзев</w:t>
      </w:r>
    </w:p>
    <w:p w:rsidR="00E15CBE" w:rsidRPr="00E15CBE" w:rsidRDefault="00E15CBE" w:rsidP="00E15CBE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1505C" w:rsidRDefault="0081505C" w:rsidP="00E15CBE">
      <w:pPr>
        <w:pStyle w:val="11"/>
        <w:tabs>
          <w:tab w:val="left" w:pos="567"/>
        </w:tabs>
        <w:ind w:firstLine="567"/>
        <w:jc w:val="both"/>
      </w:pPr>
    </w:p>
    <w:p w:rsidR="00974CA6" w:rsidRDefault="00974CA6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75A39" w:rsidRPr="00974CA6" w:rsidRDefault="00A75A39" w:rsidP="00974CA6">
      <w:pPr>
        <w:widowControl/>
        <w:autoSpaceDE w:val="0"/>
        <w:autoSpaceDN w:val="0"/>
        <w:adjustRightInd w:val="0"/>
        <w:ind w:left="4395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974CA6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Приложение</w:t>
      </w:r>
    </w:p>
    <w:p w:rsidR="00A75A39" w:rsidRPr="00974CA6" w:rsidRDefault="00A75A39" w:rsidP="00974CA6">
      <w:pPr>
        <w:widowControl/>
        <w:autoSpaceDE w:val="0"/>
        <w:autoSpaceDN w:val="0"/>
        <w:adjustRightInd w:val="0"/>
        <w:ind w:left="4395"/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974CA6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к постановлению</w:t>
      </w:r>
    </w:p>
    <w:p w:rsidR="00A75A39" w:rsidRPr="00974CA6" w:rsidRDefault="00A75A39" w:rsidP="00974CA6">
      <w:pPr>
        <w:widowControl/>
        <w:autoSpaceDE w:val="0"/>
        <w:autoSpaceDN w:val="0"/>
        <w:adjustRightInd w:val="0"/>
        <w:ind w:left="4395"/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974CA6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администрации Борисовского района</w:t>
      </w:r>
    </w:p>
    <w:p w:rsidR="00A75A39" w:rsidRPr="00974CA6" w:rsidRDefault="00A75A39" w:rsidP="00974CA6">
      <w:pPr>
        <w:widowControl/>
        <w:autoSpaceDE w:val="0"/>
        <w:autoSpaceDN w:val="0"/>
        <w:adjustRightInd w:val="0"/>
        <w:ind w:left="4395"/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974CA6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от _____________ г. </w:t>
      </w:r>
      <w:r w:rsidR="00974CA6" w:rsidRPr="00974CA6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№</w:t>
      </w:r>
      <w:r w:rsidRPr="00974CA6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 ___</w:t>
      </w:r>
    </w:p>
    <w:p w:rsidR="00A75A39" w:rsidRPr="00974CA6" w:rsidRDefault="00A75A39" w:rsidP="00974CA6">
      <w:pPr>
        <w:widowControl/>
        <w:autoSpaceDE w:val="0"/>
        <w:autoSpaceDN w:val="0"/>
        <w:adjustRightInd w:val="0"/>
        <w:ind w:left="4395"/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75A39" w:rsidRDefault="00A75A39" w:rsidP="0081505C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81505C" w:rsidRDefault="0081505C" w:rsidP="0081505C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Приложение </w:t>
      </w:r>
      <w:r w:rsidR="00974CA6">
        <w:rPr>
          <w:rFonts w:ascii="Times New Roman" w:hAnsi="Times New Roman" w:cs="Times New Roman"/>
          <w:color w:val="auto"/>
          <w:sz w:val="28"/>
          <w:szCs w:val="28"/>
          <w:lang w:bidi="ar-SA"/>
        </w:rPr>
        <w:t>№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3</w:t>
      </w:r>
    </w:p>
    <w:p w:rsidR="0081505C" w:rsidRDefault="0081505C" w:rsidP="0081505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к Порядку предоставления субсидий</w:t>
      </w:r>
    </w:p>
    <w:p w:rsidR="0081505C" w:rsidRDefault="0081505C" w:rsidP="0081505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из бюджета муниципального района</w:t>
      </w:r>
    </w:p>
    <w:p w:rsidR="0081505C" w:rsidRDefault="00974CA6" w:rsidP="0081505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="0081505C">
        <w:rPr>
          <w:rFonts w:ascii="Times New Roman" w:hAnsi="Times New Roman" w:cs="Times New Roman"/>
          <w:color w:val="auto"/>
          <w:sz w:val="28"/>
          <w:szCs w:val="28"/>
          <w:lang w:bidi="ar-SA"/>
        </w:rPr>
        <w:t>Борисовский район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="0081505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Белгородской области</w:t>
      </w:r>
    </w:p>
    <w:p w:rsidR="0081505C" w:rsidRDefault="0081505C" w:rsidP="0081505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некоммерческим организациям на реализацию</w:t>
      </w:r>
    </w:p>
    <w:p w:rsidR="0081505C" w:rsidRDefault="0081505C" w:rsidP="0081505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социально значимых проектов</w:t>
      </w:r>
    </w:p>
    <w:p w:rsidR="0081505C" w:rsidRDefault="0081505C" w:rsidP="0081505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81505C" w:rsidRDefault="0081505C" w:rsidP="0081505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>Критерии оценки заявки на участие в конкурсе</w:t>
      </w:r>
    </w:p>
    <w:p w:rsidR="0081505C" w:rsidRDefault="0081505C" w:rsidP="0081505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5708"/>
        <w:gridCol w:w="1470"/>
        <w:gridCol w:w="1741"/>
      </w:tblGrid>
      <w:tr w:rsidR="0081505C" w:rsidTr="00974CA6">
        <w:trPr>
          <w:trHeight w:val="20"/>
          <w:tblHeader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 w:rsidP="00974CA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N п/п</w:t>
            </w:r>
          </w:p>
        </w:tc>
        <w:tc>
          <w:tcPr>
            <w:tcW w:w="30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 w:rsidP="00974CA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Критерии оценки заявки на участие в конкурсе</w:t>
            </w:r>
          </w:p>
        </w:tc>
        <w:tc>
          <w:tcPr>
            <w:tcW w:w="1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 w:rsidP="00974CA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Коэффициенты значимости</w:t>
            </w:r>
          </w:p>
        </w:tc>
      </w:tr>
      <w:tr w:rsidR="0081505C" w:rsidTr="00974CA6">
        <w:trPr>
          <w:trHeight w:val="20"/>
          <w:tblHeader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 w:rsidP="00974CA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 w:rsidP="00974CA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 w:rsidP="00974CA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до </w:t>
            </w:r>
            <w:r w:rsidR="00B46ECD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 млн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. руб.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 w:rsidP="00974CA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более </w:t>
            </w:r>
            <w:r w:rsidR="00B46ECD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 млн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. руб.</w:t>
            </w:r>
          </w:p>
        </w:tc>
      </w:tr>
      <w:tr w:rsidR="0081505C" w:rsidTr="00974CA6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Актуальность и социальная значимость проекта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81505C" w:rsidTr="00974CA6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81505C" w:rsidTr="00974CA6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Инновационность, уникальность проекта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0,5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0,5</w:t>
            </w:r>
          </w:p>
        </w:tc>
      </w:tr>
      <w:tr w:rsidR="0081505C" w:rsidTr="00974CA6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1,5</w:t>
            </w:r>
          </w:p>
        </w:tc>
      </w:tr>
      <w:tr w:rsidR="0081505C" w:rsidTr="00974CA6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5.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1,5</w:t>
            </w:r>
          </w:p>
        </w:tc>
      </w:tr>
      <w:tr w:rsidR="0081505C" w:rsidTr="00974CA6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6.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Масштаб реализации проекта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0,5</w:t>
            </w:r>
          </w:p>
        </w:tc>
      </w:tr>
      <w:tr w:rsidR="0081505C" w:rsidTr="00974CA6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7.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Собственный вклад некоммерческой организации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0,5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81505C" w:rsidTr="00974CA6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8.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Опыт организации по успешной реализации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программ, проектов по соответствующему направлению деятельности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0,5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81505C" w:rsidTr="00974CA6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9.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Соответствие опыта и компетенций команды проекта планируемой деятельности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81505C" w:rsidTr="00974CA6"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10.</w:t>
            </w:r>
          </w:p>
        </w:tc>
        <w:tc>
          <w:tcPr>
            <w:tcW w:w="3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Информационная открытость организации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0,5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</w:tbl>
    <w:p w:rsidR="0081505C" w:rsidRDefault="0081505C" w:rsidP="0081505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974CA6" w:rsidRDefault="00974CA6" w:rsidP="0081505C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81505C" w:rsidRDefault="0081505C" w:rsidP="0081505C">
      <w:pPr>
        <w:widowControl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Приложение </w:t>
      </w:r>
      <w:r w:rsidR="00974CA6">
        <w:rPr>
          <w:rFonts w:ascii="Times New Roman" w:hAnsi="Times New Roman" w:cs="Times New Roman"/>
          <w:color w:val="auto"/>
          <w:sz w:val="28"/>
          <w:szCs w:val="28"/>
          <w:lang w:bidi="ar-SA"/>
        </w:rPr>
        <w:t>№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4</w:t>
      </w:r>
    </w:p>
    <w:p w:rsidR="0081505C" w:rsidRDefault="0081505C" w:rsidP="0081505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к Порядку предоставления субсидий</w:t>
      </w:r>
    </w:p>
    <w:p w:rsidR="0081505C" w:rsidRDefault="0081505C" w:rsidP="0081505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из бюджета муниципального района</w:t>
      </w:r>
    </w:p>
    <w:p w:rsidR="0081505C" w:rsidRDefault="00974CA6" w:rsidP="0081505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="0081505C">
        <w:rPr>
          <w:rFonts w:ascii="Times New Roman" w:hAnsi="Times New Roman" w:cs="Times New Roman"/>
          <w:color w:val="auto"/>
          <w:sz w:val="28"/>
          <w:szCs w:val="28"/>
          <w:lang w:bidi="ar-SA"/>
        </w:rPr>
        <w:t>Борисовский район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="0081505C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Белгородской области</w:t>
      </w:r>
    </w:p>
    <w:p w:rsidR="0081505C" w:rsidRDefault="0081505C" w:rsidP="0081505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некоммерческим организациям на реализацию</w:t>
      </w:r>
    </w:p>
    <w:p w:rsidR="0081505C" w:rsidRDefault="0081505C" w:rsidP="0081505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социально значимых проектов</w:t>
      </w:r>
    </w:p>
    <w:p w:rsidR="0081505C" w:rsidRDefault="0081505C" w:rsidP="0081505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81505C" w:rsidRDefault="0081505C" w:rsidP="0081505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Оценочная ведомость эксперта конкурса</w:t>
      </w:r>
    </w:p>
    <w:p w:rsidR="0081505C" w:rsidRDefault="0081505C" w:rsidP="0081505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74"/>
        <w:gridCol w:w="1584"/>
        <w:gridCol w:w="1715"/>
      </w:tblGrid>
      <w:tr w:rsidR="0081505C" w:rsidTr="00974CA6">
        <w:trPr>
          <w:trHeight w:val="20"/>
          <w:tblHeader/>
        </w:trPr>
        <w:tc>
          <w:tcPr>
            <w:tcW w:w="3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 w:rsidP="00974CA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Критерии оценки заявок на участие в конкурсе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 w:rsidP="00974CA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Коэффициенты значимости</w:t>
            </w:r>
          </w:p>
        </w:tc>
      </w:tr>
      <w:tr w:rsidR="0081505C" w:rsidTr="00974CA6">
        <w:trPr>
          <w:trHeight w:val="20"/>
          <w:tblHeader/>
        </w:trPr>
        <w:tc>
          <w:tcPr>
            <w:tcW w:w="3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 w:rsidP="00974CA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 w:rsidP="00974CA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до </w:t>
            </w:r>
            <w:r w:rsidR="00B46ECD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 млн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. руб.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 w:rsidP="00974CA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более </w:t>
            </w:r>
            <w:r w:rsidR="00B46ECD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1 млн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. руб.</w:t>
            </w:r>
          </w:p>
        </w:tc>
      </w:tr>
      <w:tr w:rsidR="0081505C" w:rsidTr="00974CA6">
        <w:trPr>
          <w:trHeight w:val="20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Актуальность и социальная значимость проекта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5C" w:rsidRDefault="0081505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5C" w:rsidRDefault="0081505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1505C" w:rsidTr="00974CA6">
        <w:trPr>
          <w:trHeight w:val="20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5C" w:rsidRDefault="0081505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5C" w:rsidRDefault="0081505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1505C" w:rsidTr="00974CA6">
        <w:trPr>
          <w:trHeight w:val="20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Инновационность, уникальность проекта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5C" w:rsidRDefault="0081505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5C" w:rsidRDefault="0081505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1505C" w:rsidTr="00974CA6">
        <w:trPr>
          <w:trHeight w:val="20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5C" w:rsidRDefault="0081505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5C" w:rsidRDefault="0081505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1505C" w:rsidTr="00974CA6">
        <w:trPr>
          <w:trHeight w:val="20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5C" w:rsidRDefault="0081505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5C" w:rsidRDefault="0081505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1505C" w:rsidTr="00974CA6">
        <w:trPr>
          <w:trHeight w:val="20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Масштаб реализации проекта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5C" w:rsidRDefault="0081505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5C" w:rsidRDefault="0081505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1505C" w:rsidTr="00974CA6">
        <w:trPr>
          <w:trHeight w:val="20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Собственный вклад некоммерческой организации и дополнительные ресурсы, привлекаемые на реализацию проекта, перспективы его дальнейшего развития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5C" w:rsidRDefault="0081505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5C" w:rsidRDefault="0081505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1505C" w:rsidTr="00974CA6">
        <w:trPr>
          <w:trHeight w:val="20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Опыт организации 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5C" w:rsidRDefault="0081505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5C" w:rsidRDefault="0081505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1505C" w:rsidTr="00974CA6">
        <w:trPr>
          <w:trHeight w:val="20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Соответствие опыта и компетенций команды проекта планируемой деятельности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5C" w:rsidRDefault="0081505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5C" w:rsidRDefault="0081505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1505C" w:rsidTr="00974CA6">
        <w:trPr>
          <w:trHeight w:val="20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Информационная открытость организации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5C" w:rsidRDefault="0081505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5C" w:rsidRDefault="0081505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1505C" w:rsidTr="00974CA6">
        <w:trPr>
          <w:trHeight w:val="20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Итого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5C" w:rsidRDefault="0081505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5C" w:rsidRDefault="0081505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81505C" w:rsidRDefault="0081505C" w:rsidP="0081505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69"/>
        <w:gridCol w:w="3343"/>
        <w:gridCol w:w="599"/>
        <w:gridCol w:w="3660"/>
      </w:tblGrid>
      <w:tr w:rsidR="0081505C">
        <w:tc>
          <w:tcPr>
            <w:tcW w:w="1469" w:type="dxa"/>
            <w:vAlign w:val="bottom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Эксперт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99" w:type="dxa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1505C">
        <w:tc>
          <w:tcPr>
            <w:tcW w:w="1469" w:type="dxa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343" w:type="dxa"/>
            <w:tcBorders>
              <w:top w:val="single" w:sz="4" w:space="0" w:color="auto"/>
            </w:tcBorders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(подпись)</w:t>
            </w:r>
          </w:p>
        </w:tc>
        <w:tc>
          <w:tcPr>
            <w:tcW w:w="599" w:type="dxa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81505C" w:rsidRDefault="0081505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(фамилия, имя, отчество)</w:t>
            </w:r>
          </w:p>
        </w:tc>
      </w:tr>
      <w:tr w:rsidR="0081505C">
        <w:tc>
          <w:tcPr>
            <w:tcW w:w="9071" w:type="dxa"/>
            <w:gridSpan w:val="4"/>
            <w:vAlign w:val="bottom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"__" ____________ 20___ год</w:t>
            </w:r>
          </w:p>
        </w:tc>
      </w:tr>
      <w:tr w:rsidR="0081505C">
        <w:tc>
          <w:tcPr>
            <w:tcW w:w="9071" w:type="dxa"/>
            <w:gridSpan w:val="4"/>
          </w:tcPr>
          <w:p w:rsidR="0081505C" w:rsidRDefault="0081505C">
            <w:pPr>
              <w:widowControl/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(число, месяц, год)</w:t>
            </w:r>
          </w:p>
        </w:tc>
      </w:tr>
    </w:tbl>
    <w:p w:rsidR="0081505C" w:rsidRDefault="0081505C" w:rsidP="0081505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81505C" w:rsidRDefault="0081505C" w:rsidP="00E15CBE">
      <w:pPr>
        <w:pStyle w:val="11"/>
        <w:tabs>
          <w:tab w:val="left" w:pos="567"/>
        </w:tabs>
        <w:ind w:firstLine="567"/>
        <w:jc w:val="both"/>
      </w:pPr>
    </w:p>
    <w:p w:rsidR="00FA7D22" w:rsidRDefault="00FA7D22">
      <w:pPr>
        <w:spacing w:line="1" w:lineRule="exact"/>
      </w:pPr>
    </w:p>
    <w:sectPr w:rsidR="00FA7D22" w:rsidSect="00C04FFE">
      <w:headerReference w:type="default" r:id="rId10"/>
      <w:pgSz w:w="11900" w:h="16840"/>
      <w:pgMar w:top="1134" w:right="850" w:bottom="1134" w:left="1701" w:header="0" w:footer="162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B2E" w:rsidRDefault="00A65B2E">
      <w:r>
        <w:separator/>
      </w:r>
    </w:p>
  </w:endnote>
  <w:endnote w:type="continuationSeparator" w:id="1">
    <w:p w:rsidR="00A65B2E" w:rsidRDefault="00A65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B2E" w:rsidRDefault="00A65B2E"/>
  </w:footnote>
  <w:footnote w:type="continuationSeparator" w:id="1">
    <w:p w:rsidR="00A65B2E" w:rsidRDefault="00A65B2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22" w:rsidRDefault="00660DD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" o:spid="_x0000_s2049" type="#_x0000_t202" style="position:absolute;margin-left:313.1pt;margin-top:28.75pt;width:10.8pt;height:9.1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" filled="f" stroked="f">
          <v:textbox style="mso-fit-shape-to-text:t" inset="0,0,0,0">
            <w:txbxContent>
              <w:p w:rsidR="00FA7D22" w:rsidRDefault="00660DD9">
                <w:pPr>
                  <w:pStyle w:val="20"/>
                  <w:rPr>
                    <w:sz w:val="24"/>
                    <w:szCs w:val="24"/>
                  </w:rPr>
                </w:pPr>
                <w:r w:rsidRPr="00660DD9">
                  <w:fldChar w:fldCharType="begin"/>
                </w:r>
                <w:r w:rsidR="00B32562">
                  <w:instrText xml:space="preserve"> PAGE \* MERGEFORMAT </w:instrText>
                </w:r>
                <w:r w:rsidRPr="00660DD9">
                  <w:fldChar w:fldCharType="separate"/>
                </w:r>
                <w:r w:rsidR="0025545A" w:rsidRPr="0025545A">
                  <w:rPr>
                    <w:noProof/>
                    <w:sz w:val="24"/>
                    <w:szCs w:val="24"/>
                  </w:rPr>
                  <w:t>2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1A7"/>
    <w:multiLevelType w:val="hybridMultilevel"/>
    <w:tmpl w:val="534E3FF8"/>
    <w:lvl w:ilvl="0" w:tplc="8F5E76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176C46"/>
    <w:multiLevelType w:val="hybridMultilevel"/>
    <w:tmpl w:val="F01E2EEA"/>
    <w:lvl w:ilvl="0" w:tplc="8F5E7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7617B5"/>
    <w:multiLevelType w:val="hybridMultilevel"/>
    <w:tmpl w:val="60C6F568"/>
    <w:lvl w:ilvl="0" w:tplc="8F5E7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8D4EA3"/>
    <w:multiLevelType w:val="hybridMultilevel"/>
    <w:tmpl w:val="2F16ECE2"/>
    <w:lvl w:ilvl="0" w:tplc="8F5E7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6904A6"/>
    <w:multiLevelType w:val="hybridMultilevel"/>
    <w:tmpl w:val="19FC60A6"/>
    <w:lvl w:ilvl="0" w:tplc="8F5E7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495F3F"/>
    <w:multiLevelType w:val="multilevel"/>
    <w:tmpl w:val="994EB71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96" w:hanging="2160"/>
      </w:pPr>
      <w:rPr>
        <w:rFonts w:hint="default"/>
      </w:rPr>
    </w:lvl>
  </w:abstractNum>
  <w:abstractNum w:abstractNumId="6">
    <w:nsid w:val="34F26762"/>
    <w:multiLevelType w:val="multilevel"/>
    <w:tmpl w:val="C02C0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851D4"/>
    <w:multiLevelType w:val="hybridMultilevel"/>
    <w:tmpl w:val="08202178"/>
    <w:lvl w:ilvl="0" w:tplc="8F5E7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025225"/>
    <w:multiLevelType w:val="hybridMultilevel"/>
    <w:tmpl w:val="2B4C62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02B6909"/>
    <w:multiLevelType w:val="hybridMultilevel"/>
    <w:tmpl w:val="BB289D98"/>
    <w:lvl w:ilvl="0" w:tplc="8F5E76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17309E2"/>
    <w:multiLevelType w:val="hybridMultilevel"/>
    <w:tmpl w:val="AF68DB0E"/>
    <w:lvl w:ilvl="0" w:tplc="8F5E7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7F25F5"/>
    <w:multiLevelType w:val="hybridMultilevel"/>
    <w:tmpl w:val="A054305C"/>
    <w:lvl w:ilvl="0" w:tplc="8F5E7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8341672"/>
    <w:multiLevelType w:val="hybridMultilevel"/>
    <w:tmpl w:val="A8D2F090"/>
    <w:lvl w:ilvl="0" w:tplc="8F5E76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D0972DB"/>
    <w:multiLevelType w:val="hybridMultilevel"/>
    <w:tmpl w:val="19EE0130"/>
    <w:lvl w:ilvl="0" w:tplc="8F5E7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764579"/>
    <w:multiLevelType w:val="hybridMultilevel"/>
    <w:tmpl w:val="C7F23AD2"/>
    <w:lvl w:ilvl="0" w:tplc="8F5E7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BF1C2D"/>
    <w:multiLevelType w:val="hybridMultilevel"/>
    <w:tmpl w:val="345C34CA"/>
    <w:lvl w:ilvl="0" w:tplc="8F5E76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CF1F61"/>
    <w:multiLevelType w:val="hybridMultilevel"/>
    <w:tmpl w:val="FAF632FC"/>
    <w:lvl w:ilvl="0" w:tplc="8F5E7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7C432B"/>
    <w:multiLevelType w:val="multilevel"/>
    <w:tmpl w:val="162274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C05D14"/>
    <w:multiLevelType w:val="hybridMultilevel"/>
    <w:tmpl w:val="2D323938"/>
    <w:lvl w:ilvl="0" w:tplc="8F5E76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EC46C86"/>
    <w:multiLevelType w:val="hybridMultilevel"/>
    <w:tmpl w:val="21342DDE"/>
    <w:lvl w:ilvl="0" w:tplc="8F5E76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0"/>
  </w:num>
  <w:num w:numId="5">
    <w:abstractNumId w:val="9"/>
  </w:num>
  <w:num w:numId="6">
    <w:abstractNumId w:val="19"/>
  </w:num>
  <w:num w:numId="7">
    <w:abstractNumId w:val="12"/>
  </w:num>
  <w:num w:numId="8">
    <w:abstractNumId w:val="4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8"/>
  </w:num>
  <w:num w:numId="14">
    <w:abstractNumId w:val="3"/>
  </w:num>
  <w:num w:numId="15">
    <w:abstractNumId w:val="7"/>
  </w:num>
  <w:num w:numId="16">
    <w:abstractNumId w:val="2"/>
  </w:num>
  <w:num w:numId="17">
    <w:abstractNumId w:val="1"/>
  </w:num>
  <w:num w:numId="18">
    <w:abstractNumId w:val="11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A7D22"/>
    <w:rsid w:val="00013FD9"/>
    <w:rsid w:val="000372D5"/>
    <w:rsid w:val="001001F8"/>
    <w:rsid w:val="00120B64"/>
    <w:rsid w:val="0025545A"/>
    <w:rsid w:val="00286749"/>
    <w:rsid w:val="002B3D03"/>
    <w:rsid w:val="003C2072"/>
    <w:rsid w:val="00453915"/>
    <w:rsid w:val="005601C5"/>
    <w:rsid w:val="00660DD9"/>
    <w:rsid w:val="0081505C"/>
    <w:rsid w:val="0085384D"/>
    <w:rsid w:val="009405B0"/>
    <w:rsid w:val="0095018B"/>
    <w:rsid w:val="00974CA6"/>
    <w:rsid w:val="009B406A"/>
    <w:rsid w:val="00A42F4D"/>
    <w:rsid w:val="00A65B2E"/>
    <w:rsid w:val="00A75A39"/>
    <w:rsid w:val="00AE1C1C"/>
    <w:rsid w:val="00B32562"/>
    <w:rsid w:val="00B46ECD"/>
    <w:rsid w:val="00BB2F65"/>
    <w:rsid w:val="00C04FFE"/>
    <w:rsid w:val="00CA3735"/>
    <w:rsid w:val="00D52844"/>
    <w:rsid w:val="00E13B1F"/>
    <w:rsid w:val="00E15CBE"/>
    <w:rsid w:val="00F25B86"/>
    <w:rsid w:val="00F936B4"/>
    <w:rsid w:val="00FA7D22"/>
    <w:rsid w:val="00FE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3D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B3D0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sid w:val="002B3D03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2B3D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2B3D0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2B3D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2B3D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2B3D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2B3D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sid w:val="002B3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40">
    <w:name w:val="Основной текст (4)"/>
    <w:basedOn w:val="a"/>
    <w:link w:val="4"/>
    <w:rsid w:val="002B3D03"/>
    <w:pPr>
      <w:spacing w:after="110"/>
      <w:ind w:right="390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2B3D03"/>
    <w:pPr>
      <w:spacing w:line="286" w:lineRule="auto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rsid w:val="002B3D0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2B3D03"/>
    <w:rPr>
      <w:rFonts w:ascii="Arial" w:eastAsia="Arial" w:hAnsi="Arial" w:cs="Arial"/>
      <w:b/>
      <w:bCs/>
      <w:sz w:val="19"/>
      <w:szCs w:val="19"/>
    </w:rPr>
  </w:style>
  <w:style w:type="paragraph" w:customStyle="1" w:styleId="20">
    <w:name w:val="Колонтитул (2)"/>
    <w:basedOn w:val="a"/>
    <w:link w:val="2"/>
    <w:rsid w:val="002B3D03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2B3D03"/>
    <w:pPr>
      <w:spacing w:line="25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2B3D03"/>
    <w:pPr>
      <w:spacing w:after="260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2B3D0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2B3D03"/>
    <w:rPr>
      <w:rFonts w:ascii="Times New Roman" w:eastAsia="Times New Roman" w:hAnsi="Times New Roman" w:cs="Times New Roman"/>
      <w:b/>
      <w:bCs/>
    </w:rPr>
  </w:style>
  <w:style w:type="character" w:styleId="aa">
    <w:name w:val="Subtle Reference"/>
    <w:basedOn w:val="a0"/>
    <w:uiPriority w:val="31"/>
    <w:qFormat/>
    <w:rsid w:val="009B406A"/>
    <w:rPr>
      <w:smallCaps/>
      <w:color w:val="5A5A5A" w:themeColor="text1" w:themeTint="A5"/>
    </w:rPr>
  </w:style>
  <w:style w:type="paragraph" w:styleId="ab">
    <w:name w:val="header"/>
    <w:basedOn w:val="a"/>
    <w:link w:val="ac"/>
    <w:uiPriority w:val="99"/>
    <w:unhideWhenUsed/>
    <w:rsid w:val="00E15C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15CBE"/>
    <w:rPr>
      <w:color w:val="000000"/>
    </w:rPr>
  </w:style>
  <w:style w:type="paragraph" w:styleId="ad">
    <w:name w:val="footer"/>
    <w:basedOn w:val="a"/>
    <w:link w:val="ae"/>
    <w:uiPriority w:val="99"/>
    <w:unhideWhenUsed/>
    <w:rsid w:val="00E15C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15CBE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013FD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13FD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BADF2C0DFD0768C701812B395FF8F99D982DDD4301B5869BA61751D725D6984531C9C637773598B0B3D353B1D5F585w5tB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BADF2C0DFD0768C701812B395FF8F99D982DDD4301B5869BA61751D725D6984531C9C637773598B0B3D353B1D5F585w5t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3</cp:revision>
  <cp:lastPrinted>2023-03-13T06:01:00Z</cp:lastPrinted>
  <dcterms:created xsi:type="dcterms:W3CDTF">2023-03-21T21:15:00Z</dcterms:created>
  <dcterms:modified xsi:type="dcterms:W3CDTF">2023-03-22T05:37:00Z</dcterms:modified>
</cp:coreProperties>
</file>