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18" w:rsidRPr="009A251E" w:rsidRDefault="00BC4DA6" w:rsidP="000C0D18">
      <w:pPr>
        <w:pStyle w:val="ConsPlusTitle0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8030" cy="279844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348" w:rsidRPr="009A251E" w:rsidRDefault="007C2348" w:rsidP="000C0D18">
      <w:pPr>
        <w:pStyle w:val="ConsPlusTitle0"/>
        <w:widowControl/>
        <w:jc w:val="center"/>
        <w:rPr>
          <w:sz w:val="28"/>
          <w:szCs w:val="28"/>
        </w:rPr>
      </w:pPr>
    </w:p>
    <w:p w:rsidR="000C0D18" w:rsidRDefault="007C2348" w:rsidP="001D5159">
      <w:pPr>
        <w:pStyle w:val="ConsPlusTitle0"/>
        <w:widowControl/>
        <w:tabs>
          <w:tab w:val="left" w:pos="4395"/>
        </w:tabs>
        <w:ind w:right="4252"/>
        <w:jc w:val="both"/>
        <w:rPr>
          <w:sz w:val="28"/>
          <w:szCs w:val="28"/>
        </w:rPr>
      </w:pPr>
      <w:r w:rsidRPr="009A251E">
        <w:rPr>
          <w:sz w:val="28"/>
          <w:szCs w:val="28"/>
        </w:rPr>
        <w:t xml:space="preserve">О внесении </w:t>
      </w:r>
      <w:r w:rsidR="009A251E">
        <w:rPr>
          <w:sz w:val="28"/>
          <w:szCs w:val="28"/>
        </w:rPr>
        <w:t xml:space="preserve">изменений в </w:t>
      </w:r>
    </w:p>
    <w:p w:rsidR="001D5159" w:rsidRDefault="001D5159" w:rsidP="001D5159">
      <w:pPr>
        <w:pStyle w:val="ConsPlusTitle0"/>
        <w:widowControl/>
        <w:tabs>
          <w:tab w:val="left" w:pos="4395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постановления </w:t>
      </w:r>
    </w:p>
    <w:p w:rsidR="001D5159" w:rsidRPr="009A251E" w:rsidRDefault="001D5159" w:rsidP="001D5159">
      <w:pPr>
        <w:pStyle w:val="ConsPlusTitle0"/>
        <w:widowControl/>
        <w:tabs>
          <w:tab w:val="left" w:pos="4395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Борисовского района</w:t>
      </w:r>
    </w:p>
    <w:p w:rsidR="000C0D18" w:rsidRPr="009A251E" w:rsidRDefault="000C0D18" w:rsidP="000C0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D18" w:rsidRPr="009A251E" w:rsidRDefault="000C0D18" w:rsidP="009A2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3BFA" w:rsidRPr="00F2106B" w:rsidRDefault="00E13BFA" w:rsidP="009A25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106B">
        <w:rPr>
          <w:sz w:val="28"/>
          <w:szCs w:val="28"/>
        </w:rPr>
        <w:t xml:space="preserve">В соответствии с </w:t>
      </w:r>
      <w:hyperlink r:id="rId8" w:history="1">
        <w:r w:rsidR="00EF6141" w:rsidRPr="00F2106B">
          <w:rPr>
            <w:sz w:val="28"/>
            <w:szCs w:val="28"/>
          </w:rPr>
          <w:t>п</w:t>
        </w:r>
        <w:r w:rsidRPr="00F2106B">
          <w:rPr>
            <w:sz w:val="28"/>
            <w:szCs w:val="28"/>
          </w:rPr>
          <w:t>остановлением</w:t>
        </w:r>
      </w:hyperlink>
      <w:r w:rsidRPr="00F2106B">
        <w:rPr>
          <w:sz w:val="28"/>
          <w:szCs w:val="28"/>
        </w:rPr>
        <w:t xml:space="preserve"> Правительства Российской Федерации от </w:t>
      </w:r>
      <w:r w:rsidR="005602F0">
        <w:rPr>
          <w:sz w:val="28"/>
          <w:szCs w:val="28"/>
        </w:rPr>
        <w:t>21 сентября 2022 года №1666</w:t>
      </w:r>
      <w:r w:rsidRPr="00F2106B">
        <w:rPr>
          <w:sz w:val="28"/>
          <w:szCs w:val="28"/>
        </w:rPr>
        <w:t xml:space="preserve"> </w:t>
      </w:r>
      <w:r w:rsidR="00F2106B">
        <w:rPr>
          <w:sz w:val="28"/>
          <w:szCs w:val="28"/>
        </w:rPr>
        <w:t>«</w:t>
      </w:r>
      <w:r w:rsidR="005602F0">
        <w:rPr>
          <w:sz w:val="28"/>
          <w:szCs w:val="28"/>
        </w:rPr>
        <w:t xml:space="preserve">О внесении изменений в некоторые акты правительства Российской Федерации», руководствуясь Федеральным законом от 06 октября 2003 года №131 – ФЗ «Об общих принципах организации местного самоуправления в Российской Федерации», </w:t>
      </w:r>
      <w:r w:rsidRPr="00F2106B">
        <w:rPr>
          <w:sz w:val="28"/>
          <w:szCs w:val="28"/>
        </w:rPr>
        <w:t xml:space="preserve">администрация Борисовского района </w:t>
      </w:r>
      <w:r w:rsidRPr="00F2106B">
        <w:rPr>
          <w:b/>
          <w:sz w:val="28"/>
          <w:szCs w:val="28"/>
        </w:rPr>
        <w:t>п о с т а н о в л я е т:</w:t>
      </w:r>
    </w:p>
    <w:p w:rsidR="00E13BFA" w:rsidRDefault="00E13BFA" w:rsidP="009A251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2106B">
        <w:rPr>
          <w:sz w:val="28"/>
          <w:szCs w:val="28"/>
        </w:rPr>
        <w:t xml:space="preserve">Внести следующие изменения в </w:t>
      </w:r>
      <w:hyperlink r:id="rId9" w:history="1">
        <w:r w:rsidRPr="00F2106B">
          <w:rPr>
            <w:sz w:val="28"/>
            <w:szCs w:val="28"/>
          </w:rPr>
          <w:t>постановление</w:t>
        </w:r>
      </w:hyperlink>
      <w:r w:rsidRPr="00F2106B">
        <w:rPr>
          <w:sz w:val="28"/>
          <w:szCs w:val="28"/>
        </w:rPr>
        <w:t xml:space="preserve"> администрации Борисовского района от 25 сентября 2019 года №</w:t>
      </w:r>
      <w:r w:rsidR="00FE1FB0">
        <w:rPr>
          <w:sz w:val="28"/>
          <w:szCs w:val="28"/>
        </w:rPr>
        <w:t xml:space="preserve"> </w:t>
      </w:r>
      <w:r w:rsidRPr="00F2106B">
        <w:rPr>
          <w:sz w:val="28"/>
          <w:szCs w:val="28"/>
        </w:rPr>
        <w:t>94</w:t>
      </w:r>
      <w:r w:rsidR="00FE1FB0">
        <w:rPr>
          <w:sz w:val="28"/>
          <w:szCs w:val="28"/>
        </w:rPr>
        <w:t xml:space="preserve"> (в ред. от 23.08.2022г.   № 56) </w:t>
      </w:r>
      <w:r w:rsidRPr="00F2106B">
        <w:rPr>
          <w:sz w:val="28"/>
          <w:szCs w:val="28"/>
        </w:rPr>
        <w:t xml:space="preserve"> </w:t>
      </w:r>
      <w:r w:rsidR="00F2106B">
        <w:rPr>
          <w:sz w:val="28"/>
          <w:szCs w:val="28"/>
        </w:rPr>
        <w:t>«</w:t>
      </w:r>
      <w:r w:rsidRPr="00F2106B">
        <w:rPr>
          <w:sz w:val="28"/>
          <w:szCs w:val="28"/>
        </w:rPr>
        <w:t xml:space="preserve">Об утверждении порядка предоставления субсидий из бюджета муниципального района </w:t>
      </w:r>
      <w:r w:rsidR="00F2106B">
        <w:rPr>
          <w:sz w:val="28"/>
          <w:szCs w:val="28"/>
        </w:rPr>
        <w:t>«</w:t>
      </w:r>
      <w:r w:rsidRPr="00F2106B">
        <w:rPr>
          <w:sz w:val="28"/>
          <w:szCs w:val="28"/>
        </w:rPr>
        <w:t>Борисовский район</w:t>
      </w:r>
      <w:r w:rsidR="00F2106B">
        <w:rPr>
          <w:sz w:val="28"/>
          <w:szCs w:val="28"/>
        </w:rPr>
        <w:t>»</w:t>
      </w:r>
      <w:r w:rsidRPr="00F2106B">
        <w:rPr>
          <w:sz w:val="28"/>
          <w:szCs w:val="28"/>
        </w:rPr>
        <w:t xml:space="preserve"> некоммерческим организациям на реализацию социально значимых проектов</w:t>
      </w:r>
      <w:r w:rsidR="00F2106B">
        <w:rPr>
          <w:sz w:val="28"/>
          <w:szCs w:val="28"/>
        </w:rPr>
        <w:t>»</w:t>
      </w:r>
      <w:r w:rsidRPr="00F2106B">
        <w:rPr>
          <w:sz w:val="28"/>
          <w:szCs w:val="28"/>
        </w:rPr>
        <w:t>:</w:t>
      </w:r>
    </w:p>
    <w:p w:rsidR="001D5159" w:rsidRDefault="001D5159" w:rsidP="001D5159">
      <w:pPr>
        <w:widowControl w:val="0"/>
        <w:numPr>
          <w:ilvl w:val="1"/>
          <w:numId w:val="1"/>
        </w:numPr>
        <w:tabs>
          <w:tab w:val="left" w:pos="1777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Поряд</w:t>
      </w:r>
      <w:r w:rsidR="00FE1FB0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Pr="001D5159">
        <w:rPr>
          <w:sz w:val="28"/>
          <w:szCs w:val="28"/>
        </w:rPr>
        <w:t>предоставления субсидий из бюджета муниципального района «Борисовский район» Белгородской области некоммерческим организациям на реализ</w:t>
      </w:r>
      <w:r>
        <w:rPr>
          <w:sz w:val="28"/>
          <w:szCs w:val="28"/>
        </w:rPr>
        <w:t>ацию социально значимых проектов, утвержденный в пункте 1 названного постановления:</w:t>
      </w:r>
    </w:p>
    <w:p w:rsidR="005602F0" w:rsidRDefault="001D5159" w:rsidP="001D5159">
      <w:pPr>
        <w:widowControl w:val="0"/>
        <w:tabs>
          <w:tab w:val="left" w:pos="1777"/>
        </w:tabs>
        <w:autoSpaceDE w:val="0"/>
        <w:autoSpaceDN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159">
        <w:rPr>
          <w:sz w:val="28"/>
          <w:szCs w:val="28"/>
        </w:rPr>
        <w:t xml:space="preserve"> </w:t>
      </w:r>
      <w:r w:rsidR="001D714E">
        <w:rPr>
          <w:sz w:val="28"/>
          <w:szCs w:val="28"/>
        </w:rPr>
        <w:t>пункт 1.10. раздела 1 изложить в следующей редакции:</w:t>
      </w:r>
    </w:p>
    <w:p w:rsidR="001D714E" w:rsidRDefault="001D714E" w:rsidP="00B57568">
      <w:pPr>
        <w:widowControl w:val="0"/>
        <w:tabs>
          <w:tab w:val="left" w:pos="709"/>
        </w:tabs>
        <w:autoSpaceDE w:val="0"/>
        <w:autoSpaceDN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714E">
        <w:rPr>
          <w:sz w:val="28"/>
          <w:szCs w:val="28"/>
        </w:rPr>
        <w:t>1.10.</w:t>
      </w:r>
      <w:r w:rsidR="00B57568">
        <w:rPr>
          <w:sz w:val="28"/>
          <w:szCs w:val="28"/>
        </w:rPr>
        <w:t xml:space="preserve"> Информация о размещении на едином портале </w:t>
      </w:r>
      <w:r w:rsidR="00B57568" w:rsidRPr="00B57568">
        <w:rPr>
          <w:sz w:val="28"/>
          <w:szCs w:val="28"/>
        </w:rPr>
        <w:t xml:space="preserve">бюджетной </w:t>
      </w:r>
      <w:r w:rsidR="00B57568">
        <w:rPr>
          <w:sz w:val="28"/>
          <w:szCs w:val="28"/>
        </w:rPr>
        <w:t xml:space="preserve">системы Российской Федерации в </w:t>
      </w:r>
      <w:r w:rsidR="00B57568" w:rsidRPr="00B57568">
        <w:rPr>
          <w:sz w:val="28"/>
          <w:szCs w:val="28"/>
        </w:rPr>
        <w:t>информационно – телекоммуникационной сети «Инт</w:t>
      </w:r>
      <w:r w:rsidR="00B57568">
        <w:rPr>
          <w:sz w:val="28"/>
          <w:szCs w:val="28"/>
        </w:rPr>
        <w:t>ернет»  (далее - единый портал) сведений о субсидиях</w:t>
      </w:r>
      <w:r w:rsidR="00B57568" w:rsidRPr="00B57568">
        <w:t xml:space="preserve"> </w:t>
      </w:r>
      <w:r w:rsidR="00B57568" w:rsidRPr="00B57568">
        <w:rPr>
          <w:sz w:val="28"/>
          <w:szCs w:val="28"/>
        </w:rPr>
        <w:t>на реализацию социально значимых проектов размещаются главным распорядителем как получателем бюджетных средств</w:t>
      </w:r>
      <w:r w:rsidR="00B57568">
        <w:rPr>
          <w:sz w:val="28"/>
          <w:szCs w:val="28"/>
        </w:rPr>
        <w:t xml:space="preserve"> не позднее 15-го рабочего дня, следующего за днем принятия </w:t>
      </w:r>
      <w:r w:rsidRPr="001D714E">
        <w:rPr>
          <w:sz w:val="28"/>
          <w:szCs w:val="28"/>
        </w:rPr>
        <w:t xml:space="preserve"> </w:t>
      </w:r>
      <w:r w:rsidR="00B57568">
        <w:rPr>
          <w:sz w:val="28"/>
          <w:szCs w:val="28"/>
        </w:rPr>
        <w:t>Решения</w:t>
      </w:r>
      <w:r w:rsidRPr="001D714E">
        <w:rPr>
          <w:sz w:val="28"/>
          <w:szCs w:val="28"/>
        </w:rPr>
        <w:t xml:space="preserve"> Муниципального совета Борисовского района о районном бюджете на соответствующий финансовый год и плановый период (в том числе решения Муниципального совета Борисовского района о внесении изменений в </w:t>
      </w:r>
      <w:r w:rsidRPr="001D714E">
        <w:rPr>
          <w:sz w:val="28"/>
          <w:szCs w:val="28"/>
        </w:rPr>
        <w:lastRenderedPageBreak/>
        <w:t>решение Муниципального совета Борисовского района о районном бюджете на соответствующий финансовый год и плановый период)</w:t>
      </w:r>
      <w:r w:rsidR="00B57568">
        <w:rPr>
          <w:sz w:val="28"/>
          <w:szCs w:val="28"/>
        </w:rPr>
        <w:t>.»</w:t>
      </w:r>
      <w:r w:rsidR="00FE1FB0">
        <w:rPr>
          <w:sz w:val="28"/>
          <w:szCs w:val="28"/>
        </w:rPr>
        <w:t>;</w:t>
      </w:r>
      <w:r w:rsidRPr="001D714E">
        <w:rPr>
          <w:sz w:val="28"/>
          <w:szCs w:val="28"/>
        </w:rPr>
        <w:t xml:space="preserve"> </w:t>
      </w:r>
    </w:p>
    <w:p w:rsidR="001D714E" w:rsidRDefault="001D5159" w:rsidP="001D5159">
      <w:pPr>
        <w:widowControl w:val="0"/>
        <w:tabs>
          <w:tab w:val="left" w:pos="709"/>
        </w:tabs>
        <w:autoSpaceDE w:val="0"/>
        <w:autoSpaceDN w:val="0"/>
        <w:ind w:left="2497" w:hanging="17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7568">
        <w:rPr>
          <w:sz w:val="28"/>
          <w:szCs w:val="28"/>
        </w:rPr>
        <w:t>пункт 3.2. раздела 3 изложить в следующей редакции:</w:t>
      </w:r>
    </w:p>
    <w:p w:rsidR="00D45ED9" w:rsidRDefault="00B57568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5ED9" w:rsidRPr="00BF673E">
        <w:rPr>
          <w:sz w:val="28"/>
          <w:szCs w:val="28"/>
        </w:rPr>
        <w:t xml:space="preserve">3.2. </w:t>
      </w:r>
      <w:r w:rsidR="00D45ED9">
        <w:rPr>
          <w:sz w:val="28"/>
          <w:szCs w:val="28"/>
        </w:rPr>
        <w:t>Дата</w:t>
      </w:r>
      <w:r w:rsidR="00D45ED9" w:rsidRPr="00D45ED9">
        <w:rPr>
          <w:sz w:val="28"/>
          <w:szCs w:val="28"/>
        </w:rPr>
        <w:t xml:space="preserve"> начала подачи или окончания приема предложений (заявок) участников отбора, не может быть ранее:</w:t>
      </w:r>
    </w:p>
    <w:p w:rsidR="00D45ED9" w:rsidRPr="00D45ED9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45ED9">
        <w:rPr>
          <w:sz w:val="28"/>
          <w:szCs w:val="28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D45ED9" w:rsidRPr="00D45ED9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45ED9">
        <w:rPr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D45ED9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45ED9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D45ED9" w:rsidRPr="008658ED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 xml:space="preserve">Для участия в конкурсе НКО, соответствующие критериям и требованиям, </w:t>
      </w:r>
      <w:r w:rsidRPr="008658ED">
        <w:rPr>
          <w:sz w:val="28"/>
          <w:szCs w:val="28"/>
        </w:rPr>
        <w:t xml:space="preserve">установленным в </w:t>
      </w:r>
      <w:hyperlink w:anchor="P95" w:history="1">
        <w:r w:rsidRPr="008658ED">
          <w:rPr>
            <w:sz w:val="28"/>
            <w:szCs w:val="28"/>
          </w:rPr>
          <w:t>пункте 2.1 раздела II</w:t>
        </w:r>
      </w:hyperlink>
      <w:r w:rsidRPr="008658ED">
        <w:rPr>
          <w:sz w:val="28"/>
          <w:szCs w:val="28"/>
        </w:rPr>
        <w:t xml:space="preserve"> Порядка представляют в </w:t>
      </w:r>
      <w:r>
        <w:rPr>
          <w:sz w:val="28"/>
          <w:szCs w:val="28"/>
        </w:rPr>
        <w:t>Управление</w:t>
      </w:r>
      <w:r w:rsidRPr="008658ED">
        <w:rPr>
          <w:sz w:val="28"/>
          <w:szCs w:val="28"/>
        </w:rPr>
        <w:t xml:space="preserve"> заявку на русском языке, включающую:</w:t>
      </w:r>
    </w:p>
    <w:p w:rsidR="00D45ED9" w:rsidRPr="008658ED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58ED">
        <w:rPr>
          <w:sz w:val="28"/>
          <w:szCs w:val="28"/>
        </w:rPr>
        <w:t xml:space="preserve">1) наименование приоритетного направления в соответствии с </w:t>
      </w:r>
      <w:hyperlink w:anchor="P57" w:history="1">
        <w:r w:rsidRPr="008658ED">
          <w:rPr>
            <w:sz w:val="28"/>
            <w:szCs w:val="28"/>
          </w:rPr>
          <w:t>пунктом 1.6 раздела I</w:t>
        </w:r>
      </w:hyperlink>
      <w:r w:rsidRPr="008658ED">
        <w:rPr>
          <w:sz w:val="28"/>
          <w:szCs w:val="28"/>
        </w:rPr>
        <w:t xml:space="preserve"> Порядка, которому преимущественно соответствует планируемая деятельность по проекту;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2) название проекта, на реализацию которого запрашивается субсидия;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3) краткое описание проекта;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4) географию проекта;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5) срок реализации проекта;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6) обоснование социальной значимости проекта;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7) целевые группы проекта;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8) цель (цели) и задачи проекта;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9) ожидаемые количественные и качественные результаты проекта;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10) общую сумму расходов на реализацию проекта;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11) запрашиваемую сумму субсидии;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12) календарный план проекта;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13) бюджет проекта (смета расходов должна соответствовать деятельности по проекту, расходы должны быть минимизированы и экономически обоснованы);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14) информацию о руководителе проекта;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15) информацию о команде проекта;</w:t>
      </w:r>
    </w:p>
    <w:p w:rsidR="00D45ED9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 xml:space="preserve">16) информацию об организации, 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17) документы, подтверждающие соответствие критериям, для НКО, претендующих на получение субсидии в размере более 500 тысяч рублей;</w:t>
      </w:r>
    </w:p>
    <w:p w:rsidR="00D45ED9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18) письма поддержки организаций-партнеров, организаций, выступающих партнерами в проекте (по желанию).</w:t>
      </w:r>
    </w:p>
    <w:p w:rsidR="00D45ED9" w:rsidRPr="005802F7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02F7">
        <w:rPr>
          <w:sz w:val="28"/>
          <w:szCs w:val="28"/>
        </w:rPr>
        <w:t xml:space="preserve">19) согласие на обработку персональных данных (приложение </w:t>
      </w:r>
      <w:r>
        <w:rPr>
          <w:sz w:val="28"/>
          <w:szCs w:val="28"/>
        </w:rPr>
        <w:t>№</w:t>
      </w:r>
      <w:r w:rsidRPr="005802F7">
        <w:rPr>
          <w:sz w:val="28"/>
          <w:szCs w:val="28"/>
        </w:rPr>
        <w:t xml:space="preserve"> 1 к Порядку);</w:t>
      </w:r>
    </w:p>
    <w:p w:rsidR="00D45ED9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02F7">
        <w:rPr>
          <w:sz w:val="28"/>
          <w:szCs w:val="28"/>
        </w:rPr>
        <w:lastRenderedPageBreak/>
        <w:t xml:space="preserve">20) согласие на публикацию (размещение) в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 (приложение </w:t>
      </w:r>
      <w:r>
        <w:rPr>
          <w:sz w:val="28"/>
          <w:szCs w:val="28"/>
        </w:rPr>
        <w:t>№</w:t>
      </w:r>
      <w:r w:rsidRPr="005802F7">
        <w:rPr>
          <w:sz w:val="28"/>
          <w:szCs w:val="28"/>
        </w:rPr>
        <w:t xml:space="preserve"> 2 к Порядку).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02F7">
        <w:rPr>
          <w:sz w:val="28"/>
          <w:szCs w:val="28"/>
        </w:rPr>
        <w:t>При подаче заявки в электронном виде на официальном сайте конкурса согласие на обраб</w:t>
      </w:r>
      <w:r>
        <w:rPr>
          <w:sz w:val="28"/>
          <w:szCs w:val="28"/>
        </w:rPr>
        <w:t>отку персональных данных и согла</w:t>
      </w:r>
      <w:r w:rsidRPr="005802F7">
        <w:rPr>
          <w:sz w:val="28"/>
          <w:szCs w:val="28"/>
        </w:rPr>
        <w:t>сие на публикацию (размещение) в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является неотъемлемой частью заявки.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В состав заявки включаются следующие документы: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 xml:space="preserve">1) электронная (отсканированная) копия действующей редакции устава </w:t>
      </w:r>
      <w:r w:rsidRPr="005802F7">
        <w:rPr>
          <w:sz w:val="28"/>
          <w:szCs w:val="28"/>
        </w:rPr>
        <w:t xml:space="preserve">НКО (в формате </w:t>
      </w:r>
      <w:r>
        <w:rPr>
          <w:sz w:val="28"/>
          <w:szCs w:val="28"/>
        </w:rPr>
        <w:t>«</w:t>
      </w:r>
      <w:r w:rsidRPr="005802F7">
        <w:rPr>
          <w:sz w:val="28"/>
          <w:szCs w:val="28"/>
        </w:rPr>
        <w:t>pdf</w:t>
      </w:r>
      <w:r>
        <w:rPr>
          <w:sz w:val="28"/>
          <w:szCs w:val="28"/>
        </w:rPr>
        <w:t>»</w:t>
      </w:r>
      <w:r w:rsidRPr="005802F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45ED9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02F7">
        <w:rPr>
          <w:sz w:val="28"/>
          <w:szCs w:val="28"/>
        </w:rPr>
        <w:t xml:space="preserve">2) электронная копия документа, подтверждающего полномочия лица на подачу заявки от имени НКО, -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 (в формате </w:t>
      </w:r>
      <w:r>
        <w:rPr>
          <w:sz w:val="28"/>
          <w:szCs w:val="28"/>
        </w:rPr>
        <w:t>«</w:t>
      </w:r>
      <w:r w:rsidRPr="005802F7">
        <w:rPr>
          <w:sz w:val="28"/>
          <w:szCs w:val="28"/>
        </w:rPr>
        <w:t>pdf</w:t>
      </w:r>
      <w:r>
        <w:rPr>
          <w:sz w:val="28"/>
          <w:szCs w:val="28"/>
        </w:rPr>
        <w:t>»</w:t>
      </w:r>
      <w:r w:rsidRPr="005802F7">
        <w:rPr>
          <w:sz w:val="28"/>
          <w:szCs w:val="28"/>
        </w:rPr>
        <w:t>).</w:t>
      </w:r>
    </w:p>
    <w:p w:rsidR="00D45ED9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32F5">
        <w:rPr>
          <w:sz w:val="28"/>
          <w:szCs w:val="28"/>
        </w:rPr>
        <w:t>Каждый из указанных документов представляется в виде единого файла. НКО вправе по собственной инициативе представлять иную информацию (в том числе документы) о деятельности НКО.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BF673E">
        <w:rPr>
          <w:sz w:val="28"/>
          <w:szCs w:val="28"/>
        </w:rPr>
        <w:t xml:space="preserve"> в </w:t>
      </w:r>
      <w:r w:rsidR="00FE1FB0" w:rsidRPr="00FE1FB0">
        <w:rPr>
          <w:color w:val="000000" w:themeColor="text1"/>
          <w:sz w:val="28"/>
          <w:szCs w:val="28"/>
        </w:rPr>
        <w:t>У</w:t>
      </w:r>
      <w:r w:rsidRPr="00FE1FB0">
        <w:rPr>
          <w:color w:val="000000" w:themeColor="text1"/>
          <w:sz w:val="28"/>
          <w:szCs w:val="28"/>
        </w:rPr>
        <w:t>ФНС России</w:t>
      </w:r>
      <w:r w:rsidRPr="00FE1FB0">
        <w:rPr>
          <w:color w:val="FF0000"/>
          <w:sz w:val="28"/>
          <w:szCs w:val="28"/>
        </w:rPr>
        <w:t xml:space="preserve"> </w:t>
      </w:r>
      <w:r w:rsidRPr="008658ED">
        <w:rPr>
          <w:sz w:val="28"/>
          <w:szCs w:val="28"/>
        </w:rPr>
        <w:t xml:space="preserve"> по Белгородской области</w:t>
      </w:r>
      <w:r w:rsidRPr="00BF673E">
        <w:rPr>
          <w:sz w:val="28"/>
          <w:szCs w:val="28"/>
        </w:rPr>
        <w:t xml:space="preserve"> запрашивает посредством межведомственного электронного взаимодействия следующие документы:</w:t>
      </w:r>
    </w:p>
    <w:p w:rsidR="00D45ED9" w:rsidRPr="00BF673E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1) выписка из Единого государственного реестра юридических лиц;</w:t>
      </w:r>
    </w:p>
    <w:p w:rsidR="00D45ED9" w:rsidRPr="00BF673E" w:rsidRDefault="00D45ED9" w:rsidP="00D45E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2) выписка из реестра дисквалифицированных лиц, подтверждающая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</w:t>
      </w:r>
      <w:r>
        <w:rPr>
          <w:sz w:val="28"/>
          <w:szCs w:val="28"/>
        </w:rPr>
        <w:t>, по состоянию на дату не ранее чем за 30 (тридцать) календарных дней до начала приема заявок;</w:t>
      </w:r>
    </w:p>
    <w:p w:rsidR="00D45ED9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673E">
        <w:rPr>
          <w:sz w:val="28"/>
          <w:szCs w:val="28"/>
        </w:rPr>
        <w:t>3) справка, подтверждающая отсутствие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sz w:val="28"/>
          <w:szCs w:val="28"/>
        </w:rPr>
        <w:t xml:space="preserve">ой Федерации о налогах и сборах, </w:t>
      </w:r>
      <w:r w:rsidRPr="000732F5">
        <w:rPr>
          <w:sz w:val="28"/>
          <w:szCs w:val="28"/>
        </w:rPr>
        <w:t>по состоянию на дату не ранее чем за 30 (тридцать) календарных дней до начала приема заявок;</w:t>
      </w:r>
    </w:p>
    <w:p w:rsidR="00D45ED9" w:rsidRPr="000732F5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32F5">
        <w:rPr>
          <w:sz w:val="28"/>
          <w:szCs w:val="28"/>
        </w:rPr>
        <w:t>4) справка об отсутствии просроченной задолженности по возврату в областной бюджет субсидий, бюджетных инвестиций, представленных в том числе в соответствии с иными нормативными правовыми актами, а также иной просроченной (нерегулируемой) задолженности перед Белгородской областью, по состоянию на дату не ранее чем за 30 (тридцать) календарных дней до начала приема заявок;</w:t>
      </w:r>
    </w:p>
    <w:p w:rsidR="00B57568" w:rsidRDefault="00D45ED9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32F5">
        <w:rPr>
          <w:sz w:val="28"/>
          <w:szCs w:val="28"/>
        </w:rPr>
        <w:t xml:space="preserve">5) справка, подтверждающая, что НКО не получает средства из областного бюджета в соответствии с иными нормативными правовыми </w:t>
      </w:r>
      <w:r w:rsidRPr="000732F5">
        <w:rPr>
          <w:sz w:val="28"/>
          <w:szCs w:val="28"/>
        </w:rPr>
        <w:lastRenderedPageBreak/>
        <w:t xml:space="preserve">актами </w:t>
      </w:r>
      <w:r>
        <w:rPr>
          <w:sz w:val="28"/>
          <w:szCs w:val="28"/>
        </w:rPr>
        <w:t>Борисовского района</w:t>
      </w:r>
      <w:r w:rsidRPr="000732F5">
        <w:rPr>
          <w:sz w:val="28"/>
          <w:szCs w:val="28"/>
        </w:rPr>
        <w:t xml:space="preserve"> на приоритетные направления, указанные в пункте 1.6 раздела I Порядка, по состоянию на дату не ранее чем за 30 (тридцать) календарных дней до начала приема заявок.</w:t>
      </w:r>
      <w:r>
        <w:rPr>
          <w:sz w:val="28"/>
          <w:szCs w:val="28"/>
        </w:rPr>
        <w:t>»</w:t>
      </w:r>
      <w:r w:rsidR="00FE1FB0">
        <w:rPr>
          <w:sz w:val="28"/>
          <w:szCs w:val="28"/>
        </w:rPr>
        <w:t>.</w:t>
      </w:r>
    </w:p>
    <w:p w:rsidR="001D5159" w:rsidRDefault="001D5159" w:rsidP="001D5159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D5159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</w:t>
      </w:r>
      <w:r w:rsidRPr="003674C3">
        <w:t xml:space="preserve"> </w:t>
      </w:r>
      <w:r w:rsidRPr="003674C3">
        <w:rPr>
          <w:sz w:val="28"/>
          <w:szCs w:val="28"/>
        </w:rPr>
        <w:t xml:space="preserve">администрации Борисовского района </w:t>
      </w:r>
      <w:r>
        <w:rPr>
          <w:sz w:val="28"/>
          <w:szCs w:val="28"/>
        </w:rPr>
        <w:t xml:space="preserve">                 </w:t>
      </w:r>
      <w:r w:rsidRPr="003674C3">
        <w:rPr>
          <w:sz w:val="28"/>
          <w:szCs w:val="28"/>
        </w:rPr>
        <w:t>от 31 мая 2021 года №</w:t>
      </w:r>
      <w:r>
        <w:rPr>
          <w:sz w:val="28"/>
          <w:szCs w:val="28"/>
        </w:rPr>
        <w:t xml:space="preserve"> </w:t>
      </w:r>
      <w:r w:rsidRPr="003674C3">
        <w:rPr>
          <w:sz w:val="28"/>
          <w:szCs w:val="28"/>
        </w:rPr>
        <w:t xml:space="preserve">37 </w:t>
      </w:r>
      <w:r w:rsidR="00FE1FB0" w:rsidRPr="00FE1FB0">
        <w:rPr>
          <w:sz w:val="28"/>
          <w:szCs w:val="28"/>
        </w:rPr>
        <w:t>(в ред. от 23.08.2022г. № 55)</w:t>
      </w:r>
      <w:r w:rsidR="00FE1FB0">
        <w:rPr>
          <w:sz w:val="28"/>
          <w:szCs w:val="28"/>
        </w:rPr>
        <w:t xml:space="preserve"> </w:t>
      </w:r>
      <w:r w:rsidRPr="003674C3">
        <w:rPr>
          <w:sz w:val="28"/>
          <w:szCs w:val="28"/>
        </w:rPr>
        <w:t>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из бюджета муниципального района «Борисовский район» Белгородской области»</w:t>
      </w:r>
      <w:r>
        <w:rPr>
          <w:sz w:val="28"/>
          <w:szCs w:val="28"/>
        </w:rPr>
        <w:t xml:space="preserve"> следующие изменения:</w:t>
      </w:r>
    </w:p>
    <w:p w:rsidR="001D5159" w:rsidRDefault="001D5159" w:rsidP="001D5159">
      <w:pPr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E1FB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</w:t>
      </w:r>
      <w:r w:rsidR="00FE1FB0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Pr="003674C3">
        <w:rPr>
          <w:sz w:val="28"/>
          <w:szCs w:val="28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из бюджета муниципального района «Борисовский район» Белгородской области</w:t>
      </w:r>
      <w:r>
        <w:rPr>
          <w:sz w:val="28"/>
          <w:szCs w:val="28"/>
        </w:rPr>
        <w:t xml:space="preserve"> (далее – Порядок), утвержденный в пункте 2 названного постановления:</w:t>
      </w:r>
    </w:p>
    <w:p w:rsidR="000F0217" w:rsidRDefault="000F0217" w:rsidP="000F02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1.6. раздела 1 изложить в следующей редакции:</w:t>
      </w:r>
    </w:p>
    <w:p w:rsidR="000F0217" w:rsidRDefault="000F0217" w:rsidP="000F0217">
      <w:pPr>
        <w:widowControl w:val="0"/>
        <w:tabs>
          <w:tab w:val="left" w:pos="709"/>
        </w:tabs>
        <w:autoSpaceDE w:val="0"/>
        <w:autoSpaceDN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1FB0">
        <w:rPr>
          <w:sz w:val="28"/>
          <w:szCs w:val="28"/>
        </w:rPr>
        <w:t>1.6</w:t>
      </w:r>
      <w:r w:rsidRPr="001D714E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о размещении на едином портале </w:t>
      </w:r>
      <w:r w:rsidRPr="00B57568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системы Российской Федерации в </w:t>
      </w:r>
      <w:r w:rsidRPr="00B57568">
        <w:rPr>
          <w:sz w:val="28"/>
          <w:szCs w:val="28"/>
        </w:rPr>
        <w:t>информационно – телекоммуникационной сети «Инт</w:t>
      </w:r>
      <w:r>
        <w:rPr>
          <w:sz w:val="28"/>
          <w:szCs w:val="28"/>
        </w:rPr>
        <w:t>ернет»  (далее - единый портал) сведений о субсидиях</w:t>
      </w:r>
      <w:r w:rsidRPr="00B57568">
        <w:t xml:space="preserve"> </w:t>
      </w:r>
      <w:r w:rsidRPr="00B57568">
        <w:rPr>
          <w:sz w:val="28"/>
          <w:szCs w:val="28"/>
        </w:rPr>
        <w:t>размещаются главным распорядителем как получателем бюджетных средств</w:t>
      </w:r>
      <w:r>
        <w:rPr>
          <w:sz w:val="28"/>
          <w:szCs w:val="28"/>
        </w:rPr>
        <w:t xml:space="preserve"> не позднее 15-го рабочего дня, следующего за днем принятия </w:t>
      </w:r>
      <w:r w:rsidRPr="001D714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1D714E">
        <w:rPr>
          <w:sz w:val="28"/>
          <w:szCs w:val="28"/>
        </w:rPr>
        <w:t xml:space="preserve"> Муниципального совета Борисовского района о районном бюджете на соответствующий финансовый год и плановый период (в том числе решения Муниципального совета Борисовского района о внесении изменений в решение Муниципального совета Борисовского района о районном бюджете на соответствующий финансовый год и плановый период)</w:t>
      </w:r>
      <w:r>
        <w:rPr>
          <w:sz w:val="28"/>
          <w:szCs w:val="28"/>
        </w:rPr>
        <w:t>.»</w:t>
      </w:r>
      <w:r w:rsidR="00FE1FB0">
        <w:rPr>
          <w:sz w:val="28"/>
          <w:szCs w:val="28"/>
        </w:rPr>
        <w:t>;</w:t>
      </w:r>
    </w:p>
    <w:p w:rsidR="000F0217" w:rsidRDefault="00FE1FB0" w:rsidP="00D45E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234865">
        <w:rPr>
          <w:sz w:val="28"/>
          <w:szCs w:val="28"/>
        </w:rPr>
        <w:t>бзац 1 пункта 2.2. изложить в следующей редакции:</w:t>
      </w:r>
    </w:p>
    <w:p w:rsidR="00234865" w:rsidRPr="00234865" w:rsidRDefault="00234865" w:rsidP="002348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«Уполномоченный орган в трехдневный срок со дня принятия решения о проведении отбора размещает объявление о проведении отбора </w:t>
      </w:r>
      <w:r>
        <w:rPr>
          <w:rStyle w:val="ab"/>
          <w:i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официальном сайте администрации. Дата</w:t>
      </w:r>
      <w:r w:rsidRPr="00D45ED9">
        <w:rPr>
          <w:sz w:val="28"/>
          <w:szCs w:val="28"/>
        </w:rPr>
        <w:t xml:space="preserve"> начала подачи или окончания приема предложений (заявок) участников отбора, не может быть ранее:</w:t>
      </w:r>
    </w:p>
    <w:p w:rsidR="00234865" w:rsidRPr="00D45ED9" w:rsidRDefault="00234865" w:rsidP="002348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45ED9">
        <w:rPr>
          <w:sz w:val="28"/>
          <w:szCs w:val="28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234865" w:rsidRPr="00D45ED9" w:rsidRDefault="00234865" w:rsidP="002348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45ED9">
        <w:rPr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234865" w:rsidRDefault="00234865" w:rsidP="002348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45ED9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</w:t>
      </w:r>
      <w:r>
        <w:rPr>
          <w:sz w:val="28"/>
          <w:szCs w:val="28"/>
        </w:rPr>
        <w:t>твующих категории отбора.»</w:t>
      </w:r>
      <w:r w:rsidR="00FE1FB0">
        <w:rPr>
          <w:sz w:val="28"/>
          <w:szCs w:val="28"/>
        </w:rPr>
        <w:t>.</w:t>
      </w:r>
    </w:p>
    <w:p w:rsidR="00E13BFA" w:rsidRPr="00F2106B" w:rsidRDefault="009A682B" w:rsidP="009A682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A251E" w:rsidRPr="00F2106B">
        <w:rPr>
          <w:sz w:val="28"/>
          <w:szCs w:val="28"/>
        </w:rPr>
        <w:t xml:space="preserve">Отделу информационно-аналитической работы администрации Борисовского района (Бояринцева Н.Н.) обеспечить опубликование данного постановления в районной газете </w:t>
      </w:r>
      <w:r w:rsidR="00F2106B">
        <w:rPr>
          <w:sz w:val="28"/>
          <w:szCs w:val="28"/>
        </w:rPr>
        <w:t>«</w:t>
      </w:r>
      <w:r w:rsidR="009A251E" w:rsidRPr="00F2106B">
        <w:rPr>
          <w:sz w:val="28"/>
          <w:szCs w:val="28"/>
        </w:rPr>
        <w:t>Призыв</w:t>
      </w:r>
      <w:r w:rsidR="00F2106B">
        <w:rPr>
          <w:sz w:val="28"/>
          <w:szCs w:val="28"/>
        </w:rPr>
        <w:t>»</w:t>
      </w:r>
      <w:r w:rsidR="009A251E" w:rsidRPr="00F2106B">
        <w:rPr>
          <w:sz w:val="28"/>
          <w:szCs w:val="28"/>
        </w:rPr>
        <w:t xml:space="preserve">, сетевом издании </w:t>
      </w:r>
      <w:r w:rsidR="00F2106B">
        <w:rPr>
          <w:sz w:val="28"/>
          <w:szCs w:val="28"/>
        </w:rPr>
        <w:t>«</w:t>
      </w:r>
      <w:r w:rsidR="009A251E" w:rsidRPr="00F2106B">
        <w:rPr>
          <w:sz w:val="28"/>
          <w:szCs w:val="28"/>
        </w:rPr>
        <w:t>Призыв31</w:t>
      </w:r>
      <w:r w:rsidR="00F2106B">
        <w:rPr>
          <w:sz w:val="28"/>
          <w:szCs w:val="28"/>
        </w:rPr>
        <w:t>»</w:t>
      </w:r>
      <w:r w:rsidR="009A251E" w:rsidRPr="00F2106B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района </w:t>
      </w:r>
      <w:r w:rsidR="00F2106B">
        <w:rPr>
          <w:sz w:val="28"/>
          <w:szCs w:val="28"/>
        </w:rPr>
        <w:t>«</w:t>
      </w:r>
      <w:r w:rsidR="009A251E" w:rsidRPr="00F2106B">
        <w:rPr>
          <w:sz w:val="28"/>
          <w:szCs w:val="28"/>
        </w:rPr>
        <w:t>Борисовский район</w:t>
      </w:r>
      <w:r w:rsidR="00F2106B">
        <w:rPr>
          <w:sz w:val="28"/>
          <w:szCs w:val="28"/>
        </w:rPr>
        <w:t>»</w:t>
      </w:r>
      <w:r w:rsidR="009A251E" w:rsidRPr="00F2106B">
        <w:rPr>
          <w:sz w:val="28"/>
          <w:szCs w:val="28"/>
        </w:rPr>
        <w:t xml:space="preserve"> Белгородской области в сети Интернет.</w:t>
      </w:r>
    </w:p>
    <w:p w:rsidR="002F7D22" w:rsidRPr="00F2106B" w:rsidRDefault="009A682B" w:rsidP="009A682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3BFA" w:rsidRPr="00F2106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2F7D22" w:rsidRPr="00F2106B">
        <w:rPr>
          <w:sz w:val="28"/>
          <w:szCs w:val="28"/>
        </w:rPr>
        <w:t xml:space="preserve"> </w:t>
      </w:r>
    </w:p>
    <w:p w:rsidR="00E13BFA" w:rsidRPr="00F2106B" w:rsidRDefault="009A682B" w:rsidP="009A682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F7D22" w:rsidRPr="00F2106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Борисовского района по социально-культурному развитию Кравченко С.Н. и заместителя главы администрации Борисовского района – начальника управления финансов и бюджетной политики администрации района Шестухину И.И.</w:t>
      </w:r>
    </w:p>
    <w:p w:rsidR="009A251E" w:rsidRDefault="009A251E" w:rsidP="009A25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A251E" w:rsidRDefault="009A251E" w:rsidP="009A25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45ED9" w:rsidRDefault="00D45ED9" w:rsidP="009A25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C4DA6" w:rsidRDefault="009B78CE" w:rsidP="009B78CE">
      <w:pPr>
        <w:ind w:left="284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заместитель </w:t>
      </w:r>
    </w:p>
    <w:p w:rsidR="00BC4DA6" w:rsidRDefault="009B78CE" w:rsidP="00D45ED9">
      <w:pPr>
        <w:ind w:left="284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 администрации </w:t>
      </w:r>
    </w:p>
    <w:p w:rsidR="009B78CE" w:rsidRDefault="00D45ED9" w:rsidP="00D45ED9">
      <w:pPr>
        <w:ind w:left="284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Борисовского района</w:t>
      </w:r>
      <w:r w:rsidR="009B78C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</w:t>
      </w:r>
      <w:r w:rsidR="009B78CE">
        <w:rPr>
          <w:b/>
          <w:bCs/>
          <w:sz w:val="28"/>
          <w:szCs w:val="28"/>
        </w:rPr>
        <w:t xml:space="preserve">         </w:t>
      </w:r>
      <w:r w:rsidR="00B95BB8">
        <w:rPr>
          <w:b/>
          <w:bCs/>
          <w:sz w:val="28"/>
          <w:szCs w:val="28"/>
        </w:rPr>
        <w:t xml:space="preserve">   </w:t>
      </w:r>
      <w:r w:rsidR="009B78CE">
        <w:rPr>
          <w:b/>
          <w:bCs/>
          <w:sz w:val="28"/>
          <w:szCs w:val="28"/>
        </w:rPr>
        <w:t xml:space="preserve">    </w:t>
      </w:r>
      <w:r w:rsidR="00BC4DA6">
        <w:rPr>
          <w:b/>
          <w:bCs/>
          <w:sz w:val="28"/>
          <w:szCs w:val="28"/>
        </w:rPr>
        <w:tab/>
      </w:r>
      <w:r w:rsidR="00BC4DA6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>В.И. Переверзев</w:t>
      </w:r>
    </w:p>
    <w:p w:rsidR="00E13BFA" w:rsidRDefault="00E13BFA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D15EE1" w:rsidRDefault="00D15EE1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95BB8" w:rsidRDefault="00B95BB8" w:rsidP="00E13BF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13E17" w:rsidRDefault="00813E17" w:rsidP="00234865">
      <w:pPr>
        <w:pStyle w:val="ConsPlusNormal"/>
        <w:rPr>
          <w:sz w:val="28"/>
          <w:szCs w:val="28"/>
        </w:rPr>
      </w:pPr>
    </w:p>
    <w:p w:rsidR="00BC4DA6" w:rsidRDefault="00BC4DA6" w:rsidP="00234865">
      <w:pPr>
        <w:pStyle w:val="ConsPlusNormal"/>
        <w:rPr>
          <w:sz w:val="28"/>
          <w:szCs w:val="28"/>
        </w:rPr>
      </w:pPr>
    </w:p>
    <w:p w:rsidR="00BC4DA6" w:rsidRDefault="00BC4DA6" w:rsidP="00234865">
      <w:pPr>
        <w:pStyle w:val="ConsPlusNormal"/>
        <w:rPr>
          <w:sz w:val="28"/>
          <w:szCs w:val="28"/>
        </w:rPr>
      </w:pPr>
    </w:p>
    <w:p w:rsidR="00BC4DA6" w:rsidRPr="00BF673E" w:rsidRDefault="00BC4DA6" w:rsidP="0023486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sectPr w:rsidR="00BC4DA6" w:rsidRPr="00BF673E" w:rsidSect="00BF673E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8E" w:rsidRDefault="00D0148E">
      <w:r>
        <w:separator/>
      </w:r>
    </w:p>
  </w:endnote>
  <w:endnote w:type="continuationSeparator" w:id="1">
    <w:p w:rsidR="00D0148E" w:rsidRDefault="00D01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8E" w:rsidRDefault="00D0148E">
      <w:r>
        <w:separator/>
      </w:r>
    </w:p>
  </w:footnote>
  <w:footnote w:type="continuationSeparator" w:id="1">
    <w:p w:rsidR="00D0148E" w:rsidRDefault="00D01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FA" w:rsidRDefault="00E13BFA" w:rsidP="00D879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3BFA" w:rsidRDefault="00E13B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FA" w:rsidRDefault="00E13BFA" w:rsidP="00D879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4DA6">
      <w:rPr>
        <w:rStyle w:val="a8"/>
        <w:noProof/>
      </w:rPr>
      <w:t>5</w:t>
    </w:r>
    <w:r>
      <w:rPr>
        <w:rStyle w:val="a8"/>
      </w:rPr>
      <w:fldChar w:fldCharType="end"/>
    </w:r>
  </w:p>
  <w:p w:rsidR="00E13BFA" w:rsidRDefault="00E13B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F3F"/>
    <w:multiLevelType w:val="multilevel"/>
    <w:tmpl w:val="994EB7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96" w:hanging="2160"/>
      </w:pPr>
      <w:rPr>
        <w:rFonts w:hint="default"/>
      </w:rPr>
    </w:lvl>
  </w:abstractNum>
  <w:abstractNum w:abstractNumId="1">
    <w:nsid w:val="3AAC12E9"/>
    <w:multiLevelType w:val="hybridMultilevel"/>
    <w:tmpl w:val="6908F864"/>
    <w:lvl w:ilvl="0" w:tplc="1A06C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D02AA1"/>
    <w:multiLevelType w:val="multilevel"/>
    <w:tmpl w:val="630AD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C7367E1"/>
    <w:multiLevelType w:val="hybridMultilevel"/>
    <w:tmpl w:val="2F1CA25A"/>
    <w:lvl w:ilvl="0" w:tplc="1A06CA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DF1BAA"/>
    <w:multiLevelType w:val="hybridMultilevel"/>
    <w:tmpl w:val="E0EEC47E"/>
    <w:lvl w:ilvl="0" w:tplc="1A06CAB0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D18"/>
    <w:rsid w:val="0001006C"/>
    <w:rsid w:val="000248EC"/>
    <w:rsid w:val="00026E92"/>
    <w:rsid w:val="000339C8"/>
    <w:rsid w:val="00034393"/>
    <w:rsid w:val="00051D10"/>
    <w:rsid w:val="00064AEC"/>
    <w:rsid w:val="000732F5"/>
    <w:rsid w:val="0009055A"/>
    <w:rsid w:val="000C0D18"/>
    <w:rsid w:val="000C2BBA"/>
    <w:rsid w:val="000D683E"/>
    <w:rsid w:val="000D7B40"/>
    <w:rsid w:val="000E3B84"/>
    <w:rsid w:val="000E72B2"/>
    <w:rsid w:val="000F0217"/>
    <w:rsid w:val="000F60D4"/>
    <w:rsid w:val="00113193"/>
    <w:rsid w:val="00115C70"/>
    <w:rsid w:val="00120EEA"/>
    <w:rsid w:val="001244B7"/>
    <w:rsid w:val="00131D4F"/>
    <w:rsid w:val="00154E0B"/>
    <w:rsid w:val="00162CF6"/>
    <w:rsid w:val="001638A5"/>
    <w:rsid w:val="00190523"/>
    <w:rsid w:val="001B2FE2"/>
    <w:rsid w:val="001B488A"/>
    <w:rsid w:val="001C11B9"/>
    <w:rsid w:val="001D5159"/>
    <w:rsid w:val="001D714E"/>
    <w:rsid w:val="00205F6C"/>
    <w:rsid w:val="002120AB"/>
    <w:rsid w:val="00217492"/>
    <w:rsid w:val="00231041"/>
    <w:rsid w:val="00234865"/>
    <w:rsid w:val="00236EF1"/>
    <w:rsid w:val="00250956"/>
    <w:rsid w:val="002562A7"/>
    <w:rsid w:val="00287815"/>
    <w:rsid w:val="002A5587"/>
    <w:rsid w:val="002E0AB8"/>
    <w:rsid w:val="002F4836"/>
    <w:rsid w:val="002F7D22"/>
    <w:rsid w:val="0031159D"/>
    <w:rsid w:val="00336F5C"/>
    <w:rsid w:val="00364774"/>
    <w:rsid w:val="00376A6E"/>
    <w:rsid w:val="00386179"/>
    <w:rsid w:val="003A0C58"/>
    <w:rsid w:val="003E4B11"/>
    <w:rsid w:val="003F471B"/>
    <w:rsid w:val="00401174"/>
    <w:rsid w:val="00410FA1"/>
    <w:rsid w:val="004166B5"/>
    <w:rsid w:val="004275F4"/>
    <w:rsid w:val="004349F7"/>
    <w:rsid w:val="0044402C"/>
    <w:rsid w:val="00460E09"/>
    <w:rsid w:val="00470CAE"/>
    <w:rsid w:val="00473267"/>
    <w:rsid w:val="004758F6"/>
    <w:rsid w:val="0048248B"/>
    <w:rsid w:val="0049152C"/>
    <w:rsid w:val="00495495"/>
    <w:rsid w:val="004A2182"/>
    <w:rsid w:val="004B20AF"/>
    <w:rsid w:val="004D347C"/>
    <w:rsid w:val="004E798D"/>
    <w:rsid w:val="004F788F"/>
    <w:rsid w:val="00504BC8"/>
    <w:rsid w:val="0052491A"/>
    <w:rsid w:val="005276F7"/>
    <w:rsid w:val="005357A3"/>
    <w:rsid w:val="005602F0"/>
    <w:rsid w:val="005741BC"/>
    <w:rsid w:val="005802F7"/>
    <w:rsid w:val="005841C4"/>
    <w:rsid w:val="0059008F"/>
    <w:rsid w:val="005B1793"/>
    <w:rsid w:val="005E29F1"/>
    <w:rsid w:val="005E734D"/>
    <w:rsid w:val="006204BF"/>
    <w:rsid w:val="00630045"/>
    <w:rsid w:val="00645B51"/>
    <w:rsid w:val="00656879"/>
    <w:rsid w:val="00657BCF"/>
    <w:rsid w:val="006840C2"/>
    <w:rsid w:val="00687F8D"/>
    <w:rsid w:val="006943CD"/>
    <w:rsid w:val="00700B5C"/>
    <w:rsid w:val="00705A7E"/>
    <w:rsid w:val="0072789C"/>
    <w:rsid w:val="00747FFE"/>
    <w:rsid w:val="00756E8F"/>
    <w:rsid w:val="00757155"/>
    <w:rsid w:val="007C2348"/>
    <w:rsid w:val="00805AF4"/>
    <w:rsid w:val="00813E17"/>
    <w:rsid w:val="008425C2"/>
    <w:rsid w:val="0086094C"/>
    <w:rsid w:val="008658ED"/>
    <w:rsid w:val="00875680"/>
    <w:rsid w:val="00882318"/>
    <w:rsid w:val="008858EA"/>
    <w:rsid w:val="008858F9"/>
    <w:rsid w:val="00886D40"/>
    <w:rsid w:val="00890AD1"/>
    <w:rsid w:val="008B047B"/>
    <w:rsid w:val="008D07CB"/>
    <w:rsid w:val="008D6F80"/>
    <w:rsid w:val="008E0318"/>
    <w:rsid w:val="008E7FDE"/>
    <w:rsid w:val="00907493"/>
    <w:rsid w:val="0093206F"/>
    <w:rsid w:val="00947703"/>
    <w:rsid w:val="00957E6F"/>
    <w:rsid w:val="0098016A"/>
    <w:rsid w:val="0099146B"/>
    <w:rsid w:val="00991E49"/>
    <w:rsid w:val="00996D0C"/>
    <w:rsid w:val="009A251E"/>
    <w:rsid w:val="009A682B"/>
    <w:rsid w:val="009B78CE"/>
    <w:rsid w:val="009D0D67"/>
    <w:rsid w:val="009F2D18"/>
    <w:rsid w:val="009F2F8D"/>
    <w:rsid w:val="009F4C4D"/>
    <w:rsid w:val="00A044B7"/>
    <w:rsid w:val="00A272C1"/>
    <w:rsid w:val="00A322DC"/>
    <w:rsid w:val="00A358D3"/>
    <w:rsid w:val="00A447B3"/>
    <w:rsid w:val="00A70633"/>
    <w:rsid w:val="00A93BE8"/>
    <w:rsid w:val="00A96030"/>
    <w:rsid w:val="00AA6946"/>
    <w:rsid w:val="00AA71C9"/>
    <w:rsid w:val="00B03B2B"/>
    <w:rsid w:val="00B05F47"/>
    <w:rsid w:val="00B322B9"/>
    <w:rsid w:val="00B46873"/>
    <w:rsid w:val="00B5668D"/>
    <w:rsid w:val="00B57568"/>
    <w:rsid w:val="00B72EC8"/>
    <w:rsid w:val="00B763A9"/>
    <w:rsid w:val="00B95BB8"/>
    <w:rsid w:val="00BA7276"/>
    <w:rsid w:val="00BB2684"/>
    <w:rsid w:val="00BC4DA6"/>
    <w:rsid w:val="00BF0752"/>
    <w:rsid w:val="00BF084C"/>
    <w:rsid w:val="00BF673E"/>
    <w:rsid w:val="00C16A92"/>
    <w:rsid w:val="00C470DE"/>
    <w:rsid w:val="00C63597"/>
    <w:rsid w:val="00C72E7C"/>
    <w:rsid w:val="00C77B67"/>
    <w:rsid w:val="00C9002B"/>
    <w:rsid w:val="00CB0397"/>
    <w:rsid w:val="00CB251B"/>
    <w:rsid w:val="00CC442F"/>
    <w:rsid w:val="00CE27DF"/>
    <w:rsid w:val="00CF4024"/>
    <w:rsid w:val="00D0148E"/>
    <w:rsid w:val="00D15EE1"/>
    <w:rsid w:val="00D30245"/>
    <w:rsid w:val="00D45ED9"/>
    <w:rsid w:val="00D87892"/>
    <w:rsid w:val="00D8790B"/>
    <w:rsid w:val="00D9355C"/>
    <w:rsid w:val="00DA3049"/>
    <w:rsid w:val="00DA3127"/>
    <w:rsid w:val="00DB6CFB"/>
    <w:rsid w:val="00DB7C4C"/>
    <w:rsid w:val="00DC0266"/>
    <w:rsid w:val="00DC4628"/>
    <w:rsid w:val="00E13BFA"/>
    <w:rsid w:val="00E251F9"/>
    <w:rsid w:val="00E26D66"/>
    <w:rsid w:val="00E50B11"/>
    <w:rsid w:val="00E76FB4"/>
    <w:rsid w:val="00E811A3"/>
    <w:rsid w:val="00E8507A"/>
    <w:rsid w:val="00E90C26"/>
    <w:rsid w:val="00E948AA"/>
    <w:rsid w:val="00EF6141"/>
    <w:rsid w:val="00F076B2"/>
    <w:rsid w:val="00F2106B"/>
    <w:rsid w:val="00F31684"/>
    <w:rsid w:val="00F40F81"/>
    <w:rsid w:val="00F44968"/>
    <w:rsid w:val="00F71A72"/>
    <w:rsid w:val="00F80803"/>
    <w:rsid w:val="00FA76F3"/>
    <w:rsid w:val="00FD0623"/>
    <w:rsid w:val="00FD3585"/>
    <w:rsid w:val="00FE1D91"/>
    <w:rsid w:val="00FE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8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0C0D18"/>
    <w:pPr>
      <w:spacing w:before="100" w:beforeAutospacing="1" w:after="100" w:afterAutospacing="1"/>
    </w:pPr>
  </w:style>
  <w:style w:type="paragraph" w:styleId="a3">
    <w:name w:val="Normal (Web)"/>
    <w:basedOn w:val="a"/>
    <w:rsid w:val="000C0D18"/>
    <w:pPr>
      <w:spacing w:after="75"/>
    </w:pPr>
  </w:style>
  <w:style w:type="paragraph" w:customStyle="1" w:styleId="ConsPlusTitle0">
    <w:name w:val="ConsPlusTitle"/>
    <w:rsid w:val="000C0D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C0D18"/>
    <w:pPr>
      <w:widowControl w:val="0"/>
      <w:autoSpaceDE w:val="0"/>
      <w:autoSpaceDN w:val="0"/>
    </w:pPr>
    <w:rPr>
      <w:sz w:val="24"/>
    </w:rPr>
  </w:style>
  <w:style w:type="table" w:styleId="a4">
    <w:name w:val="Table Grid"/>
    <w:basedOn w:val="a1"/>
    <w:rsid w:val="000C0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D87892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Название Знак"/>
    <w:link w:val="a6"/>
    <w:locked/>
    <w:rsid w:val="005B1793"/>
    <w:rPr>
      <w:rFonts w:ascii="CyrillicHeavy" w:hAnsi="CyrillicHeavy"/>
      <w:sz w:val="32"/>
      <w:lang w:val="ru-RU" w:eastAsia="ru-RU" w:bidi="ar-SA"/>
    </w:rPr>
  </w:style>
  <w:style w:type="paragraph" w:styleId="a6">
    <w:name w:val="Title"/>
    <w:basedOn w:val="a"/>
    <w:link w:val="a5"/>
    <w:qFormat/>
    <w:rsid w:val="005B1793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paragraph" w:customStyle="1" w:styleId="ConsPlusNonformat">
    <w:name w:val="ConsPlusNonformat"/>
    <w:rsid w:val="005B1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1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rsid w:val="00E50B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0B11"/>
  </w:style>
  <w:style w:type="paragraph" w:styleId="a9">
    <w:name w:val="Balloon Text"/>
    <w:basedOn w:val="a"/>
    <w:link w:val="aa"/>
    <w:rsid w:val="002F7D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F7D22"/>
    <w:rPr>
      <w:rFonts w:ascii="Segoe UI" w:hAnsi="Segoe UI" w:cs="Segoe UI"/>
      <w:sz w:val="18"/>
      <w:szCs w:val="18"/>
    </w:rPr>
  </w:style>
  <w:style w:type="character" w:customStyle="1" w:styleId="ab">
    <w:name w:val="Âûäåëåíèå"/>
    <w:rsid w:val="000F0217"/>
    <w:rPr>
      <w:i/>
    </w:rPr>
  </w:style>
  <w:style w:type="paragraph" w:customStyle="1" w:styleId="ac">
    <w:name w:val="Áàçîâûé"/>
    <w:rsid w:val="000F0217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ADF2C0DFD0768C7019F262F33A2F49A9471D74300BAD8C5F94C0C802CDCCF107EC89A72252699B1B3D155ADwDt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ADF2C0DFD0768C701812B395FF8F99D982DDD4301B5869BA61751D725D6984531C9C637773598B0B3D353B1D5F585w5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УФБП</Company>
  <LinksUpToDate>false</LinksUpToDate>
  <CharactersWithSpaces>10560</CharactersWithSpaces>
  <SharedDoc>false</SharedDoc>
  <HLinks>
    <vt:vector size="24" baseType="variant"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3080245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consultantplus://offline/ref=AABADF2C0DFD0768C701812B395FF8F99D982DDD4301B5869BA61751D725D6984531C9C637773598B0B3D353B1D5F585w5tBM</vt:lpwstr>
      </vt:variant>
      <vt:variant>
        <vt:lpwstr/>
      </vt:variant>
      <vt:variant>
        <vt:i4>5111817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consultantplus://offline/ref=AABADF2C0DFD0768C7019F262F33A2F49A9471D74300BAD8C5F94C0C802CDCCF107EC89A72252699B1B3D155ADwDt6M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111</dc:creator>
  <cp:lastModifiedBy>urist</cp:lastModifiedBy>
  <cp:revision>2</cp:revision>
  <cp:lastPrinted>2022-12-16T08:30:00Z</cp:lastPrinted>
  <dcterms:created xsi:type="dcterms:W3CDTF">2022-12-19T07:49:00Z</dcterms:created>
  <dcterms:modified xsi:type="dcterms:W3CDTF">2022-12-19T07:49:00Z</dcterms:modified>
</cp:coreProperties>
</file>