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1A" w:rsidRPr="00B51058" w:rsidRDefault="0063161D" w:rsidP="0063161D">
      <w:pPr>
        <w:pStyle w:val="ConsPlusTitle"/>
        <w:jc w:val="center"/>
        <w:rPr>
          <w:sz w:val="26"/>
          <w:szCs w:val="26"/>
        </w:rPr>
      </w:pPr>
      <w:r>
        <w:rPr>
          <w:sz w:val="26"/>
          <w:szCs w:val="26"/>
        </w:rPr>
        <w:t>Проект постановления</w:t>
      </w: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326F5E" w:rsidRPr="00B51058" w:rsidRDefault="00326F5E">
      <w:pPr>
        <w:pStyle w:val="ConsPlusTitle"/>
        <w:jc w:val="both"/>
        <w:rPr>
          <w:sz w:val="26"/>
          <w:szCs w:val="26"/>
        </w:rPr>
      </w:pPr>
    </w:p>
    <w:p w:rsidR="00E4624B" w:rsidRPr="00B51058" w:rsidRDefault="00E4624B" w:rsidP="00E4624B">
      <w:pPr>
        <w:pStyle w:val="ConsPlusNormal"/>
        <w:jc w:val="both"/>
        <w:rPr>
          <w:b/>
          <w:sz w:val="26"/>
          <w:szCs w:val="26"/>
        </w:rPr>
      </w:pPr>
      <w:r w:rsidRPr="00B51058">
        <w:rPr>
          <w:b/>
          <w:sz w:val="26"/>
          <w:szCs w:val="26"/>
        </w:rPr>
        <w:t xml:space="preserve">Об утверждении Порядка предоставления </w:t>
      </w:r>
    </w:p>
    <w:p w:rsidR="00E4624B" w:rsidRPr="00B51058" w:rsidRDefault="00E4624B" w:rsidP="00E4624B">
      <w:pPr>
        <w:pStyle w:val="ConsPlusNormal"/>
        <w:jc w:val="both"/>
        <w:rPr>
          <w:b/>
          <w:sz w:val="26"/>
          <w:szCs w:val="26"/>
        </w:rPr>
      </w:pPr>
      <w:r w:rsidRPr="00B51058">
        <w:rPr>
          <w:b/>
          <w:sz w:val="26"/>
          <w:szCs w:val="26"/>
        </w:rPr>
        <w:t xml:space="preserve">мер социальной поддержки гражданам, </w:t>
      </w:r>
    </w:p>
    <w:p w:rsidR="002840C1" w:rsidRPr="00B51058" w:rsidRDefault="00E4624B" w:rsidP="00E4624B">
      <w:pPr>
        <w:pStyle w:val="ConsPlusNormal"/>
        <w:jc w:val="both"/>
        <w:rPr>
          <w:b/>
          <w:sz w:val="26"/>
          <w:szCs w:val="26"/>
        </w:rPr>
      </w:pPr>
      <w:r w:rsidRPr="00B51058">
        <w:rPr>
          <w:b/>
          <w:sz w:val="26"/>
          <w:szCs w:val="26"/>
        </w:rPr>
        <w:t xml:space="preserve">принятым на целевое обучение по образовательной </w:t>
      </w:r>
    </w:p>
    <w:p w:rsidR="002840C1" w:rsidRPr="00B51058" w:rsidRDefault="00E4624B" w:rsidP="00E4624B">
      <w:pPr>
        <w:pStyle w:val="ConsPlusNormal"/>
        <w:jc w:val="both"/>
        <w:rPr>
          <w:b/>
          <w:sz w:val="26"/>
          <w:szCs w:val="26"/>
        </w:rPr>
      </w:pPr>
      <w:r w:rsidRPr="00B51058">
        <w:rPr>
          <w:b/>
          <w:sz w:val="26"/>
          <w:szCs w:val="26"/>
        </w:rPr>
        <w:t xml:space="preserve">программе среднего профессионального или </w:t>
      </w:r>
    </w:p>
    <w:p w:rsidR="004B5D04" w:rsidRPr="00B51058" w:rsidRDefault="00E4624B" w:rsidP="00E4624B">
      <w:pPr>
        <w:pStyle w:val="ConsPlusNormal"/>
        <w:jc w:val="both"/>
        <w:rPr>
          <w:b/>
          <w:sz w:val="26"/>
          <w:szCs w:val="26"/>
        </w:rPr>
      </w:pPr>
      <w:r w:rsidRPr="00B51058">
        <w:rPr>
          <w:b/>
          <w:sz w:val="26"/>
          <w:szCs w:val="26"/>
        </w:rPr>
        <w:t xml:space="preserve">высшего образования, в том числе по программам </w:t>
      </w:r>
    </w:p>
    <w:p w:rsidR="004B5D04" w:rsidRPr="00B51058" w:rsidRDefault="00E4624B" w:rsidP="00E4624B">
      <w:pPr>
        <w:pStyle w:val="ConsPlusNormal"/>
        <w:jc w:val="both"/>
        <w:rPr>
          <w:b/>
          <w:sz w:val="26"/>
          <w:szCs w:val="26"/>
        </w:rPr>
      </w:pPr>
      <w:proofErr w:type="spellStart"/>
      <w:r w:rsidRPr="00B51058">
        <w:rPr>
          <w:b/>
          <w:sz w:val="26"/>
          <w:szCs w:val="26"/>
        </w:rPr>
        <w:t>бакалавриата</w:t>
      </w:r>
      <w:proofErr w:type="spellEnd"/>
      <w:r w:rsidRPr="00B51058">
        <w:rPr>
          <w:b/>
          <w:sz w:val="26"/>
          <w:szCs w:val="26"/>
        </w:rPr>
        <w:t xml:space="preserve"> и программам </w:t>
      </w:r>
      <w:proofErr w:type="spellStart"/>
      <w:r w:rsidRPr="00B51058">
        <w:rPr>
          <w:b/>
          <w:sz w:val="26"/>
          <w:szCs w:val="26"/>
        </w:rPr>
        <w:t>специалитета</w:t>
      </w:r>
      <w:proofErr w:type="spellEnd"/>
      <w:r w:rsidRPr="00B51058">
        <w:rPr>
          <w:b/>
          <w:sz w:val="26"/>
          <w:szCs w:val="26"/>
        </w:rPr>
        <w:t xml:space="preserve"> </w:t>
      </w:r>
    </w:p>
    <w:p w:rsidR="002840C1" w:rsidRPr="00B51058" w:rsidRDefault="00E4624B" w:rsidP="00E4624B">
      <w:pPr>
        <w:pStyle w:val="ConsPlusNormal"/>
        <w:jc w:val="both"/>
        <w:rPr>
          <w:b/>
          <w:sz w:val="26"/>
          <w:szCs w:val="26"/>
        </w:rPr>
      </w:pPr>
      <w:r w:rsidRPr="00B51058">
        <w:rPr>
          <w:b/>
          <w:sz w:val="26"/>
          <w:szCs w:val="26"/>
        </w:rPr>
        <w:t xml:space="preserve">в пределах установленной квоты, а также </w:t>
      </w:r>
    </w:p>
    <w:p w:rsidR="002840C1" w:rsidRPr="00B51058" w:rsidRDefault="00E4624B" w:rsidP="00E4624B">
      <w:pPr>
        <w:pStyle w:val="ConsPlusNormal"/>
        <w:jc w:val="both"/>
        <w:rPr>
          <w:b/>
          <w:sz w:val="26"/>
          <w:szCs w:val="26"/>
        </w:rPr>
      </w:pPr>
      <w:r w:rsidRPr="00B51058">
        <w:rPr>
          <w:b/>
          <w:sz w:val="26"/>
          <w:szCs w:val="26"/>
        </w:rPr>
        <w:t xml:space="preserve">с обучающимися по программам среднего </w:t>
      </w:r>
    </w:p>
    <w:p w:rsidR="002840C1" w:rsidRPr="00B51058" w:rsidRDefault="00E4624B" w:rsidP="00E4624B">
      <w:pPr>
        <w:pStyle w:val="ConsPlusNormal"/>
        <w:jc w:val="both"/>
        <w:rPr>
          <w:b/>
          <w:sz w:val="26"/>
          <w:szCs w:val="26"/>
        </w:rPr>
      </w:pPr>
      <w:r w:rsidRPr="00B51058">
        <w:rPr>
          <w:b/>
          <w:sz w:val="26"/>
          <w:szCs w:val="26"/>
        </w:rPr>
        <w:t xml:space="preserve">профессионального и высшего образования, </w:t>
      </w:r>
    </w:p>
    <w:p w:rsidR="002840C1" w:rsidRPr="00B51058" w:rsidRDefault="00E4624B" w:rsidP="00E4624B">
      <w:pPr>
        <w:pStyle w:val="ConsPlusNormal"/>
        <w:jc w:val="both"/>
        <w:rPr>
          <w:b/>
          <w:sz w:val="26"/>
          <w:szCs w:val="26"/>
        </w:rPr>
      </w:pPr>
      <w:r w:rsidRPr="00B51058">
        <w:rPr>
          <w:b/>
          <w:sz w:val="26"/>
          <w:szCs w:val="26"/>
        </w:rPr>
        <w:t xml:space="preserve">для нужд муниципальных учреждений </w:t>
      </w:r>
    </w:p>
    <w:p w:rsidR="00326F5E" w:rsidRPr="00B51058" w:rsidRDefault="00E4624B" w:rsidP="00E4624B">
      <w:pPr>
        <w:pStyle w:val="ConsPlusNormal"/>
        <w:jc w:val="both"/>
        <w:rPr>
          <w:b/>
          <w:sz w:val="26"/>
          <w:szCs w:val="26"/>
        </w:rPr>
      </w:pPr>
      <w:r w:rsidRPr="00B51058">
        <w:rPr>
          <w:b/>
          <w:sz w:val="26"/>
          <w:szCs w:val="26"/>
        </w:rPr>
        <w:t>Борисовского района</w:t>
      </w:r>
    </w:p>
    <w:p w:rsidR="00156F1A" w:rsidRPr="00B51058" w:rsidRDefault="00156F1A">
      <w:pPr>
        <w:pStyle w:val="ConsPlusNormal"/>
        <w:jc w:val="both"/>
        <w:rPr>
          <w:sz w:val="26"/>
          <w:szCs w:val="26"/>
        </w:rPr>
      </w:pPr>
    </w:p>
    <w:p w:rsidR="005E081C" w:rsidRPr="00B51058" w:rsidRDefault="005E081C">
      <w:pPr>
        <w:pStyle w:val="ConsPlusNormal"/>
        <w:jc w:val="both"/>
        <w:rPr>
          <w:sz w:val="26"/>
          <w:szCs w:val="26"/>
        </w:rPr>
      </w:pPr>
    </w:p>
    <w:p w:rsidR="005E081C" w:rsidRPr="00B51058" w:rsidRDefault="005E081C">
      <w:pPr>
        <w:pStyle w:val="ConsPlusNormal"/>
        <w:jc w:val="both"/>
        <w:rPr>
          <w:sz w:val="26"/>
          <w:szCs w:val="26"/>
        </w:rPr>
      </w:pPr>
    </w:p>
    <w:p w:rsidR="00156F1A" w:rsidRPr="00B51058" w:rsidRDefault="00156F1A" w:rsidP="00EE5D43">
      <w:pPr>
        <w:pStyle w:val="ConsPlusNormal"/>
        <w:ind w:firstLine="540"/>
        <w:jc w:val="both"/>
        <w:rPr>
          <w:sz w:val="26"/>
          <w:szCs w:val="26"/>
        </w:rPr>
      </w:pPr>
      <w:r w:rsidRPr="00B51058">
        <w:rPr>
          <w:sz w:val="26"/>
          <w:szCs w:val="26"/>
        </w:rPr>
        <w:t xml:space="preserve">В соответствии со </w:t>
      </w:r>
      <w:hyperlink r:id="rId5">
        <w:r w:rsidRPr="00B51058">
          <w:rPr>
            <w:sz w:val="26"/>
            <w:szCs w:val="26"/>
          </w:rPr>
          <w:t>статьями 56</w:t>
        </w:r>
      </w:hyperlink>
      <w:r w:rsidRPr="00B51058">
        <w:rPr>
          <w:sz w:val="26"/>
          <w:szCs w:val="26"/>
        </w:rPr>
        <w:t xml:space="preserve">, </w:t>
      </w:r>
      <w:hyperlink r:id="rId6">
        <w:r w:rsidRPr="00B51058">
          <w:rPr>
            <w:sz w:val="26"/>
            <w:szCs w:val="26"/>
          </w:rPr>
          <w:t>71</w:t>
        </w:r>
      </w:hyperlink>
      <w:r w:rsidR="002840C1" w:rsidRPr="00B51058">
        <w:rPr>
          <w:sz w:val="26"/>
          <w:szCs w:val="26"/>
        </w:rPr>
        <w:t>, 71.1</w:t>
      </w:r>
      <w:r w:rsidRPr="00B51058">
        <w:rPr>
          <w:sz w:val="26"/>
          <w:szCs w:val="26"/>
        </w:rPr>
        <w:t xml:space="preserve"> Федерального закона от 29</w:t>
      </w:r>
      <w:r w:rsidR="002840C1" w:rsidRPr="00B51058">
        <w:rPr>
          <w:sz w:val="26"/>
          <w:szCs w:val="26"/>
        </w:rPr>
        <w:t> </w:t>
      </w:r>
      <w:r w:rsidRPr="00B51058">
        <w:rPr>
          <w:sz w:val="26"/>
          <w:szCs w:val="26"/>
        </w:rPr>
        <w:t xml:space="preserve">декабря 2012 года </w:t>
      </w:r>
      <w:r w:rsidR="005E081C" w:rsidRPr="00B51058">
        <w:rPr>
          <w:sz w:val="26"/>
          <w:szCs w:val="26"/>
        </w:rPr>
        <w:t>№</w:t>
      </w:r>
      <w:r w:rsidRPr="00B51058">
        <w:rPr>
          <w:sz w:val="26"/>
          <w:szCs w:val="26"/>
        </w:rPr>
        <w:t xml:space="preserve"> 2</w:t>
      </w:r>
      <w:r w:rsidR="005E081C" w:rsidRPr="00B51058">
        <w:rPr>
          <w:sz w:val="26"/>
          <w:szCs w:val="26"/>
        </w:rPr>
        <w:t>73-ФЗ «</w:t>
      </w:r>
      <w:r w:rsidRPr="00B51058">
        <w:rPr>
          <w:sz w:val="26"/>
          <w:szCs w:val="26"/>
        </w:rPr>
        <w:t>Об обр</w:t>
      </w:r>
      <w:r w:rsidR="005E081C" w:rsidRPr="00B51058">
        <w:rPr>
          <w:sz w:val="26"/>
          <w:szCs w:val="26"/>
        </w:rPr>
        <w:t>азовании в Российской Федерации»</w:t>
      </w:r>
      <w:r w:rsidRPr="00B51058">
        <w:rPr>
          <w:sz w:val="26"/>
          <w:szCs w:val="26"/>
        </w:rPr>
        <w:t xml:space="preserve">, </w:t>
      </w:r>
      <w:hyperlink r:id="rId7">
        <w:r w:rsidRPr="00B51058">
          <w:rPr>
            <w:sz w:val="26"/>
            <w:szCs w:val="26"/>
          </w:rPr>
          <w:t>Постановлением</w:t>
        </w:r>
      </w:hyperlink>
      <w:r w:rsidRPr="00B51058">
        <w:rPr>
          <w:sz w:val="26"/>
          <w:szCs w:val="26"/>
        </w:rPr>
        <w:t xml:space="preserve"> Правительства Российской Федераци</w:t>
      </w:r>
      <w:r w:rsidR="005E081C" w:rsidRPr="00B51058">
        <w:rPr>
          <w:sz w:val="26"/>
          <w:szCs w:val="26"/>
        </w:rPr>
        <w:t>и от 27 апреля 2024 года N 555 «</w:t>
      </w:r>
      <w:r w:rsidRPr="00B51058">
        <w:rPr>
          <w:sz w:val="26"/>
          <w:szCs w:val="26"/>
        </w:rPr>
        <w:t>О целевом обучении по образовательным программам среднего професси</w:t>
      </w:r>
      <w:r w:rsidR="005E081C" w:rsidRPr="00B51058">
        <w:rPr>
          <w:sz w:val="26"/>
          <w:szCs w:val="26"/>
        </w:rPr>
        <w:t>онального и высшего образования»</w:t>
      </w:r>
      <w:r w:rsidR="00B36C03" w:rsidRPr="00B51058">
        <w:rPr>
          <w:sz w:val="26"/>
          <w:szCs w:val="26"/>
        </w:rPr>
        <w:t>, решением Муниципального совета Борисовского района от 29 ноября 2024 года №112 «О целевом обучении граждан для нужд муниципальных учреждений Борисовского района»</w:t>
      </w:r>
      <w:r w:rsidRPr="00B51058">
        <w:rPr>
          <w:sz w:val="26"/>
          <w:szCs w:val="26"/>
        </w:rPr>
        <w:t xml:space="preserve"> и в целях государственной поддержки студентов, с которыми заключ</w:t>
      </w:r>
      <w:r w:rsidR="005E081C" w:rsidRPr="00B51058">
        <w:rPr>
          <w:sz w:val="26"/>
          <w:szCs w:val="26"/>
        </w:rPr>
        <w:t>ены договоры о целевом обучении</w:t>
      </w:r>
      <w:r w:rsidR="002840C1" w:rsidRPr="00B51058">
        <w:rPr>
          <w:sz w:val="26"/>
          <w:szCs w:val="26"/>
        </w:rPr>
        <w:t xml:space="preserve"> для нужд муниципальных учреждений Борисовского района</w:t>
      </w:r>
      <w:r w:rsidR="005E081C" w:rsidRPr="00B51058">
        <w:rPr>
          <w:sz w:val="26"/>
          <w:szCs w:val="26"/>
        </w:rPr>
        <w:t xml:space="preserve">, </w:t>
      </w:r>
      <w:r w:rsidR="00EE5D43" w:rsidRPr="00B51058">
        <w:rPr>
          <w:sz w:val="26"/>
          <w:szCs w:val="26"/>
        </w:rPr>
        <w:t>администрация Борисовского района постановляет:</w:t>
      </w:r>
    </w:p>
    <w:p w:rsidR="00E15508" w:rsidRPr="00B51058" w:rsidRDefault="00EE5D43" w:rsidP="00EE5D43">
      <w:pPr>
        <w:pStyle w:val="ConsPlusNormal"/>
        <w:jc w:val="both"/>
        <w:rPr>
          <w:sz w:val="26"/>
          <w:szCs w:val="26"/>
        </w:rPr>
      </w:pPr>
      <w:bookmarkStart w:id="0" w:name="P14"/>
      <w:bookmarkStart w:id="1" w:name="P20"/>
      <w:bookmarkEnd w:id="0"/>
      <w:bookmarkEnd w:id="1"/>
      <w:r w:rsidRPr="00B51058">
        <w:rPr>
          <w:sz w:val="26"/>
          <w:szCs w:val="26"/>
        </w:rPr>
        <w:tab/>
        <w:t>1</w:t>
      </w:r>
      <w:r w:rsidR="00156F1A" w:rsidRPr="00B51058">
        <w:rPr>
          <w:sz w:val="26"/>
          <w:szCs w:val="26"/>
        </w:rPr>
        <w:t xml:space="preserve">. Утвердить </w:t>
      </w:r>
      <w:r w:rsidRPr="00B51058">
        <w:rPr>
          <w:sz w:val="26"/>
          <w:szCs w:val="26"/>
        </w:rPr>
        <w:t xml:space="preserve">Порядок предоставления мер социальной поддержки гражданам, принятым на целевое обучение по образовательной программе среднего профессионального или высшего образования, в том числе по программам </w:t>
      </w:r>
      <w:proofErr w:type="spellStart"/>
      <w:r w:rsidRPr="00B51058">
        <w:rPr>
          <w:sz w:val="26"/>
          <w:szCs w:val="26"/>
        </w:rPr>
        <w:t>бакалавриата</w:t>
      </w:r>
      <w:proofErr w:type="spellEnd"/>
      <w:r w:rsidRPr="00B51058">
        <w:rPr>
          <w:sz w:val="26"/>
          <w:szCs w:val="26"/>
        </w:rPr>
        <w:t xml:space="preserve"> и программам </w:t>
      </w:r>
      <w:proofErr w:type="spellStart"/>
      <w:r w:rsidRPr="00B51058">
        <w:rPr>
          <w:sz w:val="26"/>
          <w:szCs w:val="26"/>
        </w:rPr>
        <w:t>специалитета</w:t>
      </w:r>
      <w:proofErr w:type="spellEnd"/>
      <w:r w:rsidRPr="00B51058">
        <w:rPr>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w:t>
      </w:r>
      <w:r w:rsidR="00156F1A" w:rsidRPr="00B51058">
        <w:rPr>
          <w:sz w:val="26"/>
          <w:szCs w:val="26"/>
        </w:rPr>
        <w:t xml:space="preserve"> (прилагается).</w:t>
      </w:r>
    </w:p>
    <w:p w:rsidR="00E15508" w:rsidRDefault="00EE5D43" w:rsidP="00EB708F">
      <w:pPr>
        <w:pStyle w:val="ConsPlusNormal"/>
        <w:ind w:firstLine="540"/>
        <w:jc w:val="both"/>
        <w:rPr>
          <w:sz w:val="26"/>
          <w:szCs w:val="26"/>
        </w:rPr>
      </w:pPr>
      <w:r w:rsidRPr="00B51058">
        <w:rPr>
          <w:sz w:val="26"/>
          <w:szCs w:val="26"/>
        </w:rPr>
        <w:t>2</w:t>
      </w:r>
      <w:r w:rsidR="00E15508" w:rsidRPr="00B51058">
        <w:rPr>
          <w:sz w:val="26"/>
          <w:szCs w:val="26"/>
        </w:rPr>
        <w:t xml:space="preserve">. Настоящее </w:t>
      </w:r>
      <w:r w:rsidRPr="00B51058">
        <w:rPr>
          <w:sz w:val="26"/>
          <w:szCs w:val="26"/>
        </w:rPr>
        <w:t>постановление</w:t>
      </w:r>
      <w:r w:rsidR="00E15508" w:rsidRPr="00B51058">
        <w:rPr>
          <w:sz w:val="26"/>
          <w:szCs w:val="26"/>
        </w:rPr>
        <w:t xml:space="preserve"> вступает в силу со дня его официального опубликования и распространяет свое действие на правоотношения, возникшие с 1 </w:t>
      </w:r>
      <w:r w:rsidRPr="00B51058">
        <w:rPr>
          <w:sz w:val="26"/>
          <w:szCs w:val="26"/>
        </w:rPr>
        <w:t>мая</w:t>
      </w:r>
      <w:r w:rsidR="00E15508" w:rsidRPr="00B51058">
        <w:rPr>
          <w:sz w:val="26"/>
          <w:szCs w:val="26"/>
        </w:rPr>
        <w:t xml:space="preserve"> 2024 года.</w:t>
      </w:r>
    </w:p>
    <w:p w:rsidR="004C17A7" w:rsidRPr="004C17A7" w:rsidRDefault="004C17A7" w:rsidP="00EB708F">
      <w:pPr>
        <w:pStyle w:val="ConsPlusNormal"/>
        <w:ind w:firstLine="540"/>
        <w:jc w:val="both"/>
      </w:pPr>
      <w:r>
        <w:rPr>
          <w:sz w:val="26"/>
          <w:szCs w:val="26"/>
        </w:rPr>
        <w:lastRenderedPageBreak/>
        <w:t>3. Отделу</w:t>
      </w:r>
      <w:r>
        <w:t xml:space="preserve"> информационно-аналитической работы администрации Борисовского района (</w:t>
      </w:r>
      <w:proofErr w:type="spellStart"/>
      <w:r>
        <w:t>Бояринцева</w:t>
      </w:r>
      <w:proofErr w:type="spellEnd"/>
      <w:r>
        <w:t xml:space="preserve"> Н.Н.)</w:t>
      </w:r>
      <w:r w:rsidRPr="00D363EB">
        <w:t xml:space="preserve"> опубликовать в районной газете «Призыв», сетевом издании «Призыв 31» и разместить на официальном сайте органов местного самоуправления муниципального района«</w:t>
      </w:r>
      <w:proofErr w:type="spellStart"/>
      <w:r w:rsidRPr="00D363EB">
        <w:t>Борисовский</w:t>
      </w:r>
      <w:proofErr w:type="spellEnd"/>
      <w:r w:rsidRPr="00D363EB">
        <w:t xml:space="preserve"> район» Белгородской области в сети Интернет.</w:t>
      </w:r>
    </w:p>
    <w:p w:rsidR="00156F1A" w:rsidRPr="00B51058" w:rsidRDefault="004C17A7" w:rsidP="00EB708F">
      <w:pPr>
        <w:pStyle w:val="ConsPlusNormal"/>
        <w:ind w:firstLine="540"/>
        <w:jc w:val="both"/>
        <w:rPr>
          <w:sz w:val="26"/>
          <w:szCs w:val="26"/>
        </w:rPr>
      </w:pPr>
      <w:r>
        <w:rPr>
          <w:sz w:val="26"/>
          <w:szCs w:val="26"/>
        </w:rPr>
        <w:t>4</w:t>
      </w:r>
      <w:r w:rsidR="00EB708F" w:rsidRPr="00B51058">
        <w:rPr>
          <w:sz w:val="26"/>
          <w:szCs w:val="26"/>
        </w:rPr>
        <w:t xml:space="preserve">. </w:t>
      </w:r>
      <w:r w:rsidR="00EB708F" w:rsidRPr="00B51058">
        <w:rPr>
          <w:rFonts w:eastAsia="Calibri"/>
          <w:sz w:val="26"/>
          <w:szCs w:val="26"/>
        </w:rPr>
        <w:t xml:space="preserve">Контроль за исполнением данного </w:t>
      </w:r>
      <w:r w:rsidR="00EE5D43" w:rsidRPr="00B51058">
        <w:rPr>
          <w:rFonts w:eastAsia="Calibri"/>
          <w:sz w:val="26"/>
          <w:szCs w:val="26"/>
        </w:rPr>
        <w:t>постановления</w:t>
      </w:r>
      <w:r w:rsidR="00EB708F" w:rsidRPr="00B51058">
        <w:rPr>
          <w:rFonts w:eastAsia="Calibri"/>
          <w:sz w:val="26"/>
          <w:szCs w:val="26"/>
        </w:rPr>
        <w:t xml:space="preserve"> возложить на </w:t>
      </w:r>
      <w:r w:rsidR="00EE5D43" w:rsidRPr="00B51058">
        <w:rPr>
          <w:rFonts w:eastAsia="Calibri"/>
          <w:sz w:val="26"/>
          <w:szCs w:val="26"/>
        </w:rPr>
        <w:t>первого заместителя главы администрации Борисовского района - руководителя аппарата главы администрации Борисовского района И.В. </w:t>
      </w:r>
      <w:proofErr w:type="spellStart"/>
      <w:r w:rsidR="00EE5D43" w:rsidRPr="00B51058">
        <w:rPr>
          <w:rFonts w:eastAsia="Calibri"/>
          <w:sz w:val="26"/>
          <w:szCs w:val="26"/>
        </w:rPr>
        <w:t>Говорищеву</w:t>
      </w:r>
      <w:proofErr w:type="spellEnd"/>
    </w:p>
    <w:p w:rsidR="00EB708F" w:rsidRPr="00B51058" w:rsidRDefault="00EB708F" w:rsidP="00EB708F">
      <w:pPr>
        <w:rPr>
          <w:rFonts w:eastAsia="Calibri"/>
          <w:b/>
          <w:bCs/>
          <w:sz w:val="26"/>
          <w:szCs w:val="26"/>
        </w:rPr>
      </w:pPr>
    </w:p>
    <w:p w:rsidR="00EB708F" w:rsidRPr="00B51058" w:rsidRDefault="00EB708F" w:rsidP="00EB708F">
      <w:pPr>
        <w:rPr>
          <w:rFonts w:eastAsia="Calibri"/>
          <w:b/>
          <w:bCs/>
          <w:sz w:val="26"/>
          <w:szCs w:val="26"/>
        </w:rPr>
      </w:pPr>
    </w:p>
    <w:p w:rsidR="00EB708F" w:rsidRPr="00B51058" w:rsidRDefault="00EB708F" w:rsidP="00EB708F">
      <w:pPr>
        <w:rPr>
          <w:rFonts w:eastAsia="Calibri"/>
          <w:b/>
          <w:bCs/>
          <w:sz w:val="26"/>
          <w:szCs w:val="26"/>
        </w:rPr>
      </w:pPr>
    </w:p>
    <w:p w:rsidR="00EE5D43" w:rsidRPr="00B51058" w:rsidRDefault="00EE5D43" w:rsidP="00EB708F">
      <w:pPr>
        <w:rPr>
          <w:rFonts w:eastAsia="Calibri"/>
          <w:b/>
          <w:bCs/>
          <w:sz w:val="26"/>
          <w:szCs w:val="26"/>
        </w:rPr>
      </w:pPr>
      <w:r w:rsidRPr="00B51058">
        <w:rPr>
          <w:rFonts w:eastAsia="Calibri"/>
          <w:b/>
          <w:bCs/>
          <w:sz w:val="26"/>
          <w:szCs w:val="26"/>
        </w:rPr>
        <w:t xml:space="preserve">Глава администрации </w:t>
      </w:r>
    </w:p>
    <w:p w:rsidR="00EB708F" w:rsidRPr="00B51058" w:rsidRDefault="00EE5D43" w:rsidP="00EB708F">
      <w:pPr>
        <w:rPr>
          <w:rFonts w:eastAsia="Calibri"/>
          <w:b/>
          <w:bCs/>
          <w:sz w:val="26"/>
          <w:szCs w:val="26"/>
        </w:rPr>
      </w:pPr>
      <w:r w:rsidRPr="00B51058">
        <w:rPr>
          <w:rFonts w:eastAsia="Calibri"/>
          <w:b/>
          <w:bCs/>
          <w:sz w:val="26"/>
          <w:szCs w:val="26"/>
        </w:rPr>
        <w:t xml:space="preserve">Борисовского района </w:t>
      </w:r>
      <w:r w:rsidRPr="00B51058">
        <w:rPr>
          <w:rFonts w:eastAsia="Calibri"/>
          <w:b/>
          <w:bCs/>
          <w:sz w:val="26"/>
          <w:szCs w:val="26"/>
        </w:rPr>
        <w:tab/>
      </w:r>
      <w:r w:rsidRPr="00B51058">
        <w:rPr>
          <w:rFonts w:eastAsia="Calibri"/>
          <w:b/>
          <w:bCs/>
          <w:sz w:val="26"/>
          <w:szCs w:val="26"/>
        </w:rPr>
        <w:tab/>
      </w:r>
      <w:r w:rsidRPr="00B51058">
        <w:rPr>
          <w:rFonts w:eastAsia="Calibri"/>
          <w:b/>
          <w:bCs/>
          <w:sz w:val="26"/>
          <w:szCs w:val="26"/>
        </w:rPr>
        <w:tab/>
      </w:r>
      <w:r w:rsidRPr="00B51058">
        <w:rPr>
          <w:rFonts w:eastAsia="Calibri"/>
          <w:b/>
          <w:bCs/>
          <w:sz w:val="26"/>
          <w:szCs w:val="26"/>
        </w:rPr>
        <w:tab/>
      </w:r>
      <w:r w:rsidRPr="00B51058">
        <w:rPr>
          <w:rFonts w:eastAsia="Calibri"/>
          <w:b/>
          <w:bCs/>
          <w:sz w:val="26"/>
          <w:szCs w:val="26"/>
        </w:rPr>
        <w:tab/>
      </w:r>
      <w:r w:rsidRPr="00B51058">
        <w:rPr>
          <w:rFonts w:eastAsia="Calibri"/>
          <w:b/>
          <w:bCs/>
          <w:sz w:val="26"/>
          <w:szCs w:val="26"/>
        </w:rPr>
        <w:tab/>
      </w:r>
      <w:r w:rsidRPr="00B51058">
        <w:rPr>
          <w:rFonts w:eastAsia="Calibri"/>
          <w:b/>
          <w:bCs/>
          <w:sz w:val="26"/>
          <w:szCs w:val="26"/>
        </w:rPr>
        <w:tab/>
        <w:t xml:space="preserve">   В.И. </w:t>
      </w:r>
      <w:proofErr w:type="spellStart"/>
      <w:r w:rsidRPr="00B51058">
        <w:rPr>
          <w:rFonts w:eastAsia="Calibri"/>
          <w:b/>
          <w:bCs/>
          <w:sz w:val="26"/>
          <w:szCs w:val="26"/>
        </w:rPr>
        <w:t>Переверзев</w:t>
      </w:r>
      <w:proofErr w:type="spellEnd"/>
      <w:r w:rsidRPr="00B51058">
        <w:rPr>
          <w:rFonts w:eastAsia="Calibri"/>
          <w:b/>
          <w:bCs/>
          <w:sz w:val="26"/>
          <w:szCs w:val="26"/>
        </w:rPr>
        <w:t xml:space="preserve"> </w:t>
      </w:r>
    </w:p>
    <w:p w:rsidR="00156F1A" w:rsidRPr="00B51058" w:rsidRDefault="00156F1A">
      <w:pPr>
        <w:pStyle w:val="ConsPlusNormal"/>
        <w:jc w:val="both"/>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B708F" w:rsidRPr="00B51058" w:rsidRDefault="00EB708F">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Pr="00B51058" w:rsidRDefault="00EE5D43">
      <w:pPr>
        <w:pStyle w:val="ConsPlusNormal"/>
        <w:jc w:val="right"/>
        <w:outlineLvl w:val="0"/>
        <w:rPr>
          <w:sz w:val="26"/>
          <w:szCs w:val="26"/>
        </w:rPr>
      </w:pPr>
    </w:p>
    <w:p w:rsidR="00EE5D43" w:rsidRDefault="00EE5D43">
      <w:pPr>
        <w:pStyle w:val="ConsPlusNormal"/>
        <w:jc w:val="right"/>
        <w:outlineLvl w:val="0"/>
        <w:rPr>
          <w:sz w:val="26"/>
          <w:szCs w:val="26"/>
        </w:rPr>
      </w:pPr>
    </w:p>
    <w:p w:rsidR="00B51058" w:rsidRDefault="00B51058">
      <w:pPr>
        <w:pStyle w:val="ConsPlusNormal"/>
        <w:jc w:val="right"/>
        <w:outlineLvl w:val="0"/>
        <w:rPr>
          <w:sz w:val="26"/>
          <w:szCs w:val="26"/>
        </w:rPr>
      </w:pPr>
    </w:p>
    <w:p w:rsidR="00B51058" w:rsidRDefault="00B51058">
      <w:pPr>
        <w:pStyle w:val="ConsPlusNormal"/>
        <w:jc w:val="right"/>
        <w:outlineLvl w:val="0"/>
        <w:rPr>
          <w:sz w:val="26"/>
          <w:szCs w:val="26"/>
        </w:rPr>
      </w:pPr>
    </w:p>
    <w:p w:rsidR="00B51058" w:rsidRDefault="00B51058">
      <w:pPr>
        <w:pStyle w:val="ConsPlusNormal"/>
        <w:jc w:val="right"/>
        <w:outlineLvl w:val="0"/>
        <w:rPr>
          <w:sz w:val="26"/>
          <w:szCs w:val="26"/>
        </w:rPr>
      </w:pPr>
    </w:p>
    <w:p w:rsidR="00B51058" w:rsidRDefault="00B51058">
      <w:pPr>
        <w:pStyle w:val="ConsPlusNormal"/>
        <w:jc w:val="right"/>
        <w:outlineLvl w:val="0"/>
        <w:rPr>
          <w:sz w:val="26"/>
          <w:szCs w:val="26"/>
        </w:rPr>
      </w:pPr>
    </w:p>
    <w:p w:rsidR="00284390" w:rsidRPr="00B51058" w:rsidRDefault="00284390">
      <w:pPr>
        <w:pStyle w:val="ConsPlusNormal"/>
        <w:jc w:val="right"/>
        <w:outlineLvl w:val="0"/>
        <w:rPr>
          <w:sz w:val="26"/>
          <w:szCs w:val="26"/>
        </w:rPr>
      </w:pPr>
    </w:p>
    <w:tbl>
      <w:tblPr>
        <w:tblStyle w:val="a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EB708F" w:rsidRPr="00B51058" w:rsidTr="00EE5D43">
        <w:tc>
          <w:tcPr>
            <w:tcW w:w="4360" w:type="dxa"/>
          </w:tcPr>
          <w:p w:rsidR="00EB708F" w:rsidRPr="00B51058" w:rsidRDefault="00EB708F" w:rsidP="00EB708F">
            <w:pPr>
              <w:pStyle w:val="ConsPlusNormal"/>
              <w:jc w:val="center"/>
              <w:outlineLvl w:val="0"/>
              <w:rPr>
                <w:b/>
                <w:sz w:val="26"/>
                <w:szCs w:val="26"/>
              </w:rPr>
            </w:pPr>
            <w:r w:rsidRPr="00B51058">
              <w:rPr>
                <w:b/>
                <w:sz w:val="26"/>
                <w:szCs w:val="26"/>
              </w:rPr>
              <w:lastRenderedPageBreak/>
              <w:t>Приложение</w:t>
            </w:r>
          </w:p>
          <w:p w:rsidR="00EB708F" w:rsidRPr="00B51058" w:rsidRDefault="00EB708F" w:rsidP="00EB708F">
            <w:pPr>
              <w:pStyle w:val="ConsPlusNormal"/>
              <w:jc w:val="center"/>
              <w:rPr>
                <w:b/>
                <w:sz w:val="26"/>
                <w:szCs w:val="26"/>
              </w:rPr>
            </w:pPr>
          </w:p>
          <w:p w:rsidR="00EB708F" w:rsidRPr="00B51058" w:rsidRDefault="00EB708F" w:rsidP="00EB708F">
            <w:pPr>
              <w:pStyle w:val="ConsPlusNormal"/>
              <w:jc w:val="center"/>
              <w:rPr>
                <w:b/>
                <w:sz w:val="26"/>
                <w:szCs w:val="26"/>
              </w:rPr>
            </w:pPr>
            <w:r w:rsidRPr="00B51058">
              <w:rPr>
                <w:b/>
                <w:sz w:val="26"/>
                <w:szCs w:val="26"/>
              </w:rPr>
              <w:t>Утвержден</w:t>
            </w:r>
          </w:p>
          <w:p w:rsidR="00EB708F" w:rsidRPr="00B51058" w:rsidRDefault="00EE5D43" w:rsidP="00EB708F">
            <w:pPr>
              <w:pStyle w:val="ConsPlusNormal"/>
              <w:jc w:val="center"/>
              <w:rPr>
                <w:b/>
                <w:sz w:val="26"/>
                <w:szCs w:val="26"/>
              </w:rPr>
            </w:pPr>
            <w:r w:rsidRPr="00B51058">
              <w:rPr>
                <w:b/>
                <w:sz w:val="26"/>
                <w:szCs w:val="26"/>
              </w:rPr>
              <w:t>постановлением администрации</w:t>
            </w:r>
            <w:r w:rsidR="00EB708F" w:rsidRPr="00B51058">
              <w:rPr>
                <w:b/>
                <w:sz w:val="26"/>
                <w:szCs w:val="26"/>
              </w:rPr>
              <w:t xml:space="preserve"> Борисовского района</w:t>
            </w:r>
          </w:p>
          <w:p w:rsidR="00EB708F" w:rsidRPr="00B51058" w:rsidRDefault="00EB708F" w:rsidP="00EB708F">
            <w:pPr>
              <w:pStyle w:val="ConsPlusNormal"/>
              <w:jc w:val="center"/>
              <w:rPr>
                <w:b/>
                <w:sz w:val="26"/>
                <w:szCs w:val="26"/>
              </w:rPr>
            </w:pPr>
            <w:r w:rsidRPr="00B51058">
              <w:rPr>
                <w:b/>
                <w:sz w:val="26"/>
                <w:szCs w:val="26"/>
              </w:rPr>
              <w:t>от «___»___________ 2024 г.</w:t>
            </w:r>
          </w:p>
          <w:p w:rsidR="00EB708F" w:rsidRPr="00B51058" w:rsidRDefault="00EB708F" w:rsidP="00EB708F">
            <w:pPr>
              <w:pStyle w:val="ConsPlusNormal"/>
              <w:jc w:val="center"/>
              <w:rPr>
                <w:b/>
                <w:sz w:val="26"/>
                <w:szCs w:val="26"/>
              </w:rPr>
            </w:pPr>
            <w:r w:rsidRPr="00B51058">
              <w:rPr>
                <w:b/>
                <w:sz w:val="26"/>
                <w:szCs w:val="26"/>
              </w:rPr>
              <w:t xml:space="preserve"> № _____</w:t>
            </w:r>
          </w:p>
          <w:p w:rsidR="00EB708F" w:rsidRPr="00B51058" w:rsidRDefault="00EB708F" w:rsidP="00EB708F">
            <w:pPr>
              <w:pStyle w:val="ConsPlusNormal"/>
              <w:jc w:val="center"/>
              <w:rPr>
                <w:sz w:val="26"/>
                <w:szCs w:val="26"/>
              </w:rPr>
            </w:pPr>
          </w:p>
        </w:tc>
      </w:tr>
    </w:tbl>
    <w:p w:rsidR="00EB708F" w:rsidRPr="00B51058" w:rsidRDefault="00EB708F">
      <w:pPr>
        <w:pStyle w:val="ConsPlusNormal"/>
        <w:jc w:val="right"/>
        <w:outlineLvl w:val="0"/>
        <w:rPr>
          <w:sz w:val="26"/>
          <w:szCs w:val="26"/>
        </w:rPr>
      </w:pPr>
    </w:p>
    <w:p w:rsidR="00156F1A" w:rsidRPr="00B51058" w:rsidRDefault="00156F1A">
      <w:pPr>
        <w:pStyle w:val="ConsPlusNormal"/>
        <w:jc w:val="both"/>
        <w:rPr>
          <w:sz w:val="26"/>
          <w:szCs w:val="26"/>
        </w:rPr>
      </w:pPr>
    </w:p>
    <w:p w:rsidR="00EE5D43" w:rsidRPr="00B51058" w:rsidRDefault="00EE5D43">
      <w:pPr>
        <w:pStyle w:val="ConsPlusTitle"/>
        <w:jc w:val="center"/>
        <w:rPr>
          <w:sz w:val="26"/>
          <w:szCs w:val="26"/>
        </w:rPr>
      </w:pPr>
      <w:bookmarkStart w:id="2" w:name="P46"/>
      <w:bookmarkEnd w:id="2"/>
      <w:r w:rsidRPr="00B51058">
        <w:rPr>
          <w:sz w:val="26"/>
          <w:szCs w:val="26"/>
        </w:rPr>
        <w:t xml:space="preserve">Порядок </w:t>
      </w:r>
    </w:p>
    <w:p w:rsidR="00156F1A" w:rsidRPr="00B51058" w:rsidRDefault="00EE5D43">
      <w:pPr>
        <w:pStyle w:val="ConsPlusTitle"/>
        <w:jc w:val="center"/>
        <w:rPr>
          <w:sz w:val="26"/>
          <w:szCs w:val="26"/>
        </w:rPr>
      </w:pPr>
      <w:r w:rsidRPr="00B51058">
        <w:rPr>
          <w:sz w:val="26"/>
          <w:szCs w:val="26"/>
        </w:rPr>
        <w:t xml:space="preserve">предоставления мер социальной поддержки гражданам, принятым на целевое обучение по образовательной программе среднего профессионального или высшего образования, в том числе по программам </w:t>
      </w:r>
      <w:proofErr w:type="spellStart"/>
      <w:r w:rsidRPr="00B51058">
        <w:rPr>
          <w:sz w:val="26"/>
          <w:szCs w:val="26"/>
        </w:rPr>
        <w:t>бакалавриата</w:t>
      </w:r>
      <w:proofErr w:type="spellEnd"/>
      <w:r w:rsidRPr="00B51058">
        <w:rPr>
          <w:sz w:val="26"/>
          <w:szCs w:val="26"/>
        </w:rPr>
        <w:t xml:space="preserve"> и программам </w:t>
      </w:r>
      <w:proofErr w:type="spellStart"/>
      <w:r w:rsidRPr="00B51058">
        <w:rPr>
          <w:sz w:val="26"/>
          <w:szCs w:val="26"/>
        </w:rPr>
        <w:t>специалитета</w:t>
      </w:r>
      <w:proofErr w:type="spellEnd"/>
      <w:r w:rsidRPr="00B51058">
        <w:rPr>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w:t>
      </w:r>
    </w:p>
    <w:p w:rsidR="00156F1A" w:rsidRPr="00B51058" w:rsidRDefault="00156F1A">
      <w:pPr>
        <w:pStyle w:val="ConsPlusNormal"/>
        <w:jc w:val="both"/>
        <w:rPr>
          <w:sz w:val="26"/>
          <w:szCs w:val="26"/>
        </w:rPr>
      </w:pPr>
    </w:p>
    <w:p w:rsidR="00156F1A" w:rsidRPr="00B51058" w:rsidRDefault="00156F1A" w:rsidP="00F85ED9">
      <w:pPr>
        <w:pStyle w:val="ConsPlusNormal"/>
        <w:ind w:firstLine="539"/>
        <w:jc w:val="both"/>
        <w:rPr>
          <w:sz w:val="26"/>
          <w:szCs w:val="26"/>
        </w:rPr>
      </w:pPr>
      <w:r w:rsidRPr="00B51058">
        <w:rPr>
          <w:sz w:val="26"/>
          <w:szCs w:val="26"/>
        </w:rPr>
        <w:t xml:space="preserve">1. </w:t>
      </w:r>
      <w:r w:rsidR="00EE5D43" w:rsidRPr="00B51058">
        <w:rPr>
          <w:sz w:val="26"/>
          <w:szCs w:val="26"/>
        </w:rPr>
        <w:t xml:space="preserve">Порядок предоставления мер социальной поддержки гражданам, принятым на целевое обучение по образовательной программе среднего профессионального или высшего образования, в том числе по программам </w:t>
      </w:r>
      <w:proofErr w:type="spellStart"/>
      <w:r w:rsidR="00EE5D43" w:rsidRPr="00B51058">
        <w:rPr>
          <w:sz w:val="26"/>
          <w:szCs w:val="26"/>
        </w:rPr>
        <w:t>бакалавриата</w:t>
      </w:r>
      <w:proofErr w:type="spellEnd"/>
      <w:r w:rsidR="00EE5D43" w:rsidRPr="00B51058">
        <w:rPr>
          <w:sz w:val="26"/>
          <w:szCs w:val="26"/>
        </w:rPr>
        <w:t xml:space="preserve"> и программам </w:t>
      </w:r>
      <w:proofErr w:type="spellStart"/>
      <w:r w:rsidR="00EE5D43" w:rsidRPr="00B51058">
        <w:rPr>
          <w:sz w:val="26"/>
          <w:szCs w:val="26"/>
        </w:rPr>
        <w:t>специалитета</w:t>
      </w:r>
      <w:proofErr w:type="spellEnd"/>
      <w:r w:rsidR="00EE5D43" w:rsidRPr="00B51058">
        <w:rPr>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 </w:t>
      </w:r>
      <w:r w:rsidRPr="00B51058">
        <w:rPr>
          <w:sz w:val="26"/>
          <w:szCs w:val="26"/>
        </w:rPr>
        <w:t xml:space="preserve">(далее - Порядок) определяет правила предоставления мер социальной поддержки гражданам, принятым на целевое обучение </w:t>
      </w:r>
      <w:r w:rsidR="00EE5D43" w:rsidRPr="00B51058">
        <w:rPr>
          <w:sz w:val="26"/>
          <w:szCs w:val="26"/>
        </w:rPr>
        <w:t xml:space="preserve">по образовательной программе среднего профессионального или высшего образования, в том числе по программам </w:t>
      </w:r>
      <w:proofErr w:type="spellStart"/>
      <w:r w:rsidR="00EE5D43" w:rsidRPr="00B51058">
        <w:rPr>
          <w:sz w:val="26"/>
          <w:szCs w:val="26"/>
        </w:rPr>
        <w:t>бакалавриата</w:t>
      </w:r>
      <w:proofErr w:type="spellEnd"/>
      <w:r w:rsidR="00EE5D43" w:rsidRPr="00B51058">
        <w:rPr>
          <w:sz w:val="26"/>
          <w:szCs w:val="26"/>
        </w:rPr>
        <w:t xml:space="preserve"> и программам </w:t>
      </w:r>
      <w:proofErr w:type="spellStart"/>
      <w:r w:rsidR="00EE5D43" w:rsidRPr="00B51058">
        <w:rPr>
          <w:sz w:val="26"/>
          <w:szCs w:val="26"/>
        </w:rPr>
        <w:t>специалитета</w:t>
      </w:r>
      <w:proofErr w:type="spellEnd"/>
      <w:r w:rsidR="00EE5D43" w:rsidRPr="00B51058">
        <w:rPr>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 </w:t>
      </w:r>
      <w:r w:rsidRPr="00B51058">
        <w:rPr>
          <w:sz w:val="26"/>
          <w:szCs w:val="26"/>
        </w:rPr>
        <w:t>за счет средств бюджет</w:t>
      </w:r>
      <w:r w:rsidR="00EE5D43" w:rsidRPr="00B51058">
        <w:rPr>
          <w:sz w:val="26"/>
          <w:szCs w:val="26"/>
        </w:rPr>
        <w:t>ных ас</w:t>
      </w:r>
      <w:r w:rsidR="00B36C03" w:rsidRPr="00B51058">
        <w:rPr>
          <w:sz w:val="26"/>
          <w:szCs w:val="26"/>
        </w:rPr>
        <w:t>с</w:t>
      </w:r>
      <w:r w:rsidR="00EE5D43" w:rsidRPr="00B51058">
        <w:rPr>
          <w:sz w:val="26"/>
          <w:szCs w:val="26"/>
        </w:rPr>
        <w:t>игнований, предусмотренных в</w:t>
      </w:r>
      <w:r w:rsidR="00B36C03" w:rsidRPr="00B51058">
        <w:rPr>
          <w:sz w:val="26"/>
          <w:szCs w:val="26"/>
        </w:rPr>
        <w:t xml:space="preserve"> районном бюджете на реализаци</w:t>
      </w:r>
      <w:r w:rsidR="00EE5D43" w:rsidRPr="00B51058">
        <w:rPr>
          <w:sz w:val="26"/>
          <w:szCs w:val="26"/>
        </w:rPr>
        <w:t>ю</w:t>
      </w:r>
      <w:r w:rsidRPr="00B51058">
        <w:rPr>
          <w:sz w:val="26"/>
          <w:szCs w:val="26"/>
        </w:rPr>
        <w:t xml:space="preserve"> </w:t>
      </w:r>
      <w:r w:rsidR="00B36C03" w:rsidRPr="00B51058">
        <w:rPr>
          <w:sz w:val="26"/>
          <w:szCs w:val="26"/>
        </w:rPr>
        <w:t>муниципальной программы «Развитие образования Борисовского района».</w:t>
      </w:r>
    </w:p>
    <w:p w:rsidR="00B36C03" w:rsidRPr="00B51058" w:rsidRDefault="00156F1A" w:rsidP="00F85ED9">
      <w:pPr>
        <w:pStyle w:val="ConsPlusNormal"/>
        <w:ind w:firstLine="539"/>
        <w:jc w:val="both"/>
        <w:rPr>
          <w:sz w:val="26"/>
          <w:szCs w:val="26"/>
        </w:rPr>
      </w:pPr>
      <w:r w:rsidRPr="00B51058">
        <w:rPr>
          <w:sz w:val="26"/>
          <w:szCs w:val="26"/>
        </w:rPr>
        <w:t xml:space="preserve">2. Меры социальной поддержки в виде ежемесячной денежной выплаты, в размере, установленном </w:t>
      </w:r>
      <w:r w:rsidR="00B36C03" w:rsidRPr="00B51058">
        <w:rPr>
          <w:sz w:val="26"/>
          <w:szCs w:val="26"/>
        </w:rPr>
        <w:t>решением Муниципального совета Борисовского района от 29 ноября 2024 года №112 «О целевом обучении граждан для нужд муниципальных учреждений Борисовского района»</w:t>
      </w:r>
      <w:r w:rsidRPr="00B51058">
        <w:rPr>
          <w:sz w:val="26"/>
          <w:szCs w:val="26"/>
        </w:rPr>
        <w:t xml:space="preserve">, предоставляются гражданам на основании </w:t>
      </w:r>
      <w:r w:rsidR="00EB708F" w:rsidRPr="00B51058">
        <w:rPr>
          <w:sz w:val="26"/>
          <w:szCs w:val="26"/>
        </w:rPr>
        <w:t>распоряжения администрации Борисовского района</w:t>
      </w:r>
      <w:r w:rsidRPr="00B51058">
        <w:rPr>
          <w:sz w:val="26"/>
          <w:szCs w:val="26"/>
        </w:rPr>
        <w:t xml:space="preserve"> о назначении ежемесячной денежной выплаты. </w:t>
      </w:r>
      <w:r w:rsidR="00EB708F" w:rsidRPr="00B51058">
        <w:rPr>
          <w:sz w:val="26"/>
          <w:szCs w:val="26"/>
        </w:rPr>
        <w:tab/>
      </w:r>
    </w:p>
    <w:p w:rsidR="00156F1A" w:rsidRPr="00B51058" w:rsidRDefault="004C17A7" w:rsidP="00F85ED9">
      <w:pPr>
        <w:pStyle w:val="ConsPlusNormal"/>
        <w:ind w:firstLine="539"/>
        <w:jc w:val="both"/>
        <w:rPr>
          <w:sz w:val="26"/>
          <w:szCs w:val="26"/>
        </w:rPr>
      </w:pPr>
      <w:r>
        <w:rPr>
          <w:sz w:val="26"/>
          <w:szCs w:val="26"/>
        </w:rPr>
        <w:t>Отдел муниципальной службы и кадров администрации Борисовского района ежемесячно до 5 числа текущего месяца готовит реестр на перечисление ежемесячной денежной выплаты (далее - Реестр).</w:t>
      </w:r>
    </w:p>
    <w:p w:rsidR="00156F1A" w:rsidRPr="00B51058" w:rsidRDefault="00156F1A" w:rsidP="00E569B9">
      <w:pPr>
        <w:pStyle w:val="ConsPlusNormal"/>
        <w:ind w:firstLine="539"/>
        <w:jc w:val="both"/>
        <w:rPr>
          <w:sz w:val="26"/>
          <w:szCs w:val="26"/>
        </w:rPr>
      </w:pPr>
      <w:r w:rsidRPr="00B51058">
        <w:rPr>
          <w:sz w:val="26"/>
          <w:szCs w:val="26"/>
        </w:rPr>
        <w:t xml:space="preserve">3. Ежемесячная денежная выплата подлежит ежегодной индексации и устанавливается в размере не ниже государственной академической стипендии, назначаемой в соответствии с </w:t>
      </w:r>
      <w:hyperlink r:id="rId8">
        <w:r w:rsidRPr="00B51058">
          <w:rPr>
            <w:sz w:val="26"/>
            <w:szCs w:val="26"/>
          </w:rPr>
          <w:t>частью 3 статьи 36</w:t>
        </w:r>
      </w:hyperlink>
      <w:r w:rsidRPr="00B51058">
        <w:rPr>
          <w:sz w:val="26"/>
          <w:szCs w:val="26"/>
        </w:rPr>
        <w:t xml:space="preserve"> Федерального </w:t>
      </w:r>
      <w:r w:rsidR="003E2D2B" w:rsidRPr="00B51058">
        <w:rPr>
          <w:sz w:val="26"/>
          <w:szCs w:val="26"/>
        </w:rPr>
        <w:t>закона от 29 декабря 2012 года № 273-ФЗ «</w:t>
      </w:r>
      <w:r w:rsidRPr="00B51058">
        <w:rPr>
          <w:sz w:val="26"/>
          <w:szCs w:val="26"/>
        </w:rPr>
        <w:t>Об обр</w:t>
      </w:r>
      <w:r w:rsidR="003E2D2B" w:rsidRPr="00B51058">
        <w:rPr>
          <w:sz w:val="26"/>
          <w:szCs w:val="26"/>
        </w:rPr>
        <w:t>азовании в Российской Федерации»</w:t>
      </w:r>
      <w:r w:rsidRPr="00B51058">
        <w:rPr>
          <w:sz w:val="26"/>
          <w:szCs w:val="26"/>
        </w:rPr>
        <w:t xml:space="preserve">, в объеме </w:t>
      </w:r>
      <w:hyperlink r:id="rId9">
        <w:r w:rsidRPr="00B51058">
          <w:rPr>
            <w:sz w:val="26"/>
            <w:szCs w:val="26"/>
          </w:rPr>
          <w:t>нормативов</w:t>
        </w:r>
      </w:hyperlink>
      <w:r w:rsidRPr="00B51058">
        <w:rPr>
          <w:sz w:val="26"/>
          <w:szCs w:val="26"/>
        </w:rPr>
        <w:t xml:space="preserve"> для формирования стипендиального фонда, утвержденных Постановлением Правительства Российской Федерации </w:t>
      </w:r>
      <w:r w:rsidR="003E2D2B" w:rsidRPr="00B51058">
        <w:rPr>
          <w:sz w:val="26"/>
          <w:szCs w:val="26"/>
        </w:rPr>
        <w:t>от 17 декабря 2016 года № 1390 «</w:t>
      </w:r>
      <w:r w:rsidRPr="00B51058">
        <w:rPr>
          <w:sz w:val="26"/>
          <w:szCs w:val="26"/>
        </w:rPr>
        <w:t>О фор</w:t>
      </w:r>
      <w:r w:rsidR="003E2D2B" w:rsidRPr="00B51058">
        <w:rPr>
          <w:sz w:val="26"/>
          <w:szCs w:val="26"/>
        </w:rPr>
        <w:t>мировании стипендиального фонда»</w:t>
      </w:r>
      <w:r w:rsidRPr="00B51058">
        <w:rPr>
          <w:sz w:val="26"/>
          <w:szCs w:val="26"/>
        </w:rPr>
        <w:t xml:space="preserve"> по каждому уровню </w:t>
      </w:r>
      <w:r w:rsidRPr="00B51058">
        <w:rPr>
          <w:sz w:val="26"/>
          <w:szCs w:val="26"/>
        </w:rPr>
        <w:lastRenderedPageBreak/>
        <w:t>профессионального образования и категориям обучающихся, с учетом уровня инфляции.</w:t>
      </w:r>
    </w:p>
    <w:p w:rsidR="00156F1A" w:rsidRPr="00B51058" w:rsidRDefault="00156F1A" w:rsidP="00E569B9">
      <w:pPr>
        <w:pStyle w:val="ConsPlusNormal"/>
        <w:ind w:firstLine="539"/>
        <w:jc w:val="both"/>
        <w:rPr>
          <w:sz w:val="26"/>
          <w:szCs w:val="26"/>
        </w:rPr>
      </w:pPr>
      <w:r w:rsidRPr="00B51058">
        <w:rPr>
          <w:sz w:val="26"/>
          <w:szCs w:val="26"/>
        </w:rPr>
        <w:t xml:space="preserve">Ежемесячная денежная выплата осуществляется с начала учебного года по первое число месяца, следующего за месяцем издания образовательной организацией приказа об отчислении гражданина из образовательной организации в связи с завершением обучения по образовательной программе, указанной в договоре о целевом обучении, за исключением случаев, указанных в </w:t>
      </w:r>
      <w:hyperlink w:anchor="P73">
        <w:r w:rsidRPr="00B51058">
          <w:rPr>
            <w:sz w:val="26"/>
            <w:szCs w:val="26"/>
          </w:rPr>
          <w:t>пунктах 10</w:t>
        </w:r>
      </w:hyperlink>
      <w:r w:rsidRPr="00B51058">
        <w:rPr>
          <w:sz w:val="26"/>
          <w:szCs w:val="26"/>
        </w:rPr>
        <w:t xml:space="preserve"> - </w:t>
      </w:r>
      <w:hyperlink w:anchor="P77">
        <w:r w:rsidRPr="00B51058">
          <w:rPr>
            <w:sz w:val="26"/>
            <w:szCs w:val="26"/>
          </w:rPr>
          <w:t>11</w:t>
        </w:r>
      </w:hyperlink>
      <w:r w:rsidRPr="00B51058">
        <w:rPr>
          <w:sz w:val="26"/>
          <w:szCs w:val="26"/>
        </w:rPr>
        <w:t xml:space="preserve"> настоящего Порядка.</w:t>
      </w:r>
    </w:p>
    <w:p w:rsidR="00156F1A" w:rsidRPr="00B51058" w:rsidRDefault="00156F1A" w:rsidP="00E569B9">
      <w:pPr>
        <w:pStyle w:val="ConsPlusNormal"/>
        <w:ind w:firstLine="539"/>
        <w:jc w:val="both"/>
        <w:rPr>
          <w:sz w:val="26"/>
          <w:szCs w:val="26"/>
        </w:rPr>
      </w:pPr>
      <w:r w:rsidRPr="00B51058">
        <w:rPr>
          <w:sz w:val="26"/>
          <w:szCs w:val="26"/>
        </w:rPr>
        <w:t xml:space="preserve">4. Перечисление ежемесячной денежной выплаты осуществляется </w:t>
      </w:r>
      <w:r w:rsidR="009E2A9F">
        <w:rPr>
          <w:sz w:val="26"/>
          <w:szCs w:val="26"/>
        </w:rPr>
        <w:t xml:space="preserve">не позднее 10-го числа текущего месяца МКУ «Центр бухгалтерского учета Борисовского района» на основании Реестра </w:t>
      </w:r>
      <w:r w:rsidRPr="00B51058">
        <w:rPr>
          <w:sz w:val="26"/>
          <w:szCs w:val="26"/>
        </w:rPr>
        <w:t>на расчетные счета граждан, открытые ими в кредитных организациях Российской Федерации, независимо от любых других денежных выплат, получаемых гражданином.</w:t>
      </w:r>
    </w:p>
    <w:p w:rsidR="00156F1A" w:rsidRPr="00B51058" w:rsidRDefault="00156F1A" w:rsidP="00E569B9">
      <w:pPr>
        <w:pStyle w:val="ConsPlusNormal"/>
        <w:ind w:firstLine="539"/>
        <w:jc w:val="both"/>
        <w:rPr>
          <w:sz w:val="26"/>
          <w:szCs w:val="26"/>
        </w:rPr>
      </w:pPr>
      <w:bookmarkStart w:id="3" w:name="P61"/>
      <w:bookmarkEnd w:id="3"/>
      <w:r w:rsidRPr="00B51058">
        <w:rPr>
          <w:sz w:val="26"/>
          <w:szCs w:val="26"/>
        </w:rPr>
        <w:t>5. В целях реализации права на получение ежемесячной денежной выплаты гражданином при заключении договора о целевом обучении</w:t>
      </w:r>
      <w:r w:rsidR="00E569B9" w:rsidRPr="00B51058">
        <w:rPr>
          <w:sz w:val="26"/>
          <w:szCs w:val="26"/>
        </w:rPr>
        <w:t xml:space="preserve"> одновременно предоставляются в отдел </w:t>
      </w:r>
      <w:r w:rsidR="00EB597C" w:rsidRPr="00B51058">
        <w:rPr>
          <w:sz w:val="26"/>
          <w:szCs w:val="26"/>
        </w:rPr>
        <w:t xml:space="preserve">муниципальной службы и </w:t>
      </w:r>
      <w:r w:rsidR="00E569B9" w:rsidRPr="00B51058">
        <w:rPr>
          <w:sz w:val="26"/>
          <w:szCs w:val="26"/>
        </w:rPr>
        <w:t xml:space="preserve">кадров администрации Борисовского района </w:t>
      </w:r>
      <w:r w:rsidRPr="00B51058">
        <w:rPr>
          <w:sz w:val="26"/>
          <w:szCs w:val="26"/>
        </w:rPr>
        <w:t>следующие документы:</w:t>
      </w:r>
    </w:p>
    <w:p w:rsidR="00156F1A" w:rsidRPr="00B51058" w:rsidRDefault="00156F1A" w:rsidP="00E569B9">
      <w:pPr>
        <w:pStyle w:val="ConsPlusNormal"/>
        <w:ind w:firstLine="539"/>
        <w:jc w:val="both"/>
        <w:rPr>
          <w:sz w:val="26"/>
          <w:szCs w:val="26"/>
        </w:rPr>
      </w:pPr>
      <w:r w:rsidRPr="00B51058">
        <w:rPr>
          <w:sz w:val="26"/>
          <w:szCs w:val="26"/>
        </w:rPr>
        <w:t xml:space="preserve">- заявление о предоставлении меры социальной поддержки по форме, утвержденной </w:t>
      </w:r>
      <w:r w:rsidR="00E569B9" w:rsidRPr="00B51058">
        <w:rPr>
          <w:sz w:val="26"/>
          <w:szCs w:val="26"/>
        </w:rPr>
        <w:t xml:space="preserve">настоящим </w:t>
      </w:r>
      <w:r w:rsidR="004C17A7">
        <w:rPr>
          <w:sz w:val="26"/>
          <w:szCs w:val="26"/>
        </w:rPr>
        <w:t>постановлением</w:t>
      </w:r>
      <w:r w:rsidR="00E15508" w:rsidRPr="00B51058">
        <w:rPr>
          <w:sz w:val="26"/>
          <w:szCs w:val="26"/>
        </w:rPr>
        <w:t xml:space="preserve"> (прилагается)</w:t>
      </w:r>
      <w:r w:rsidRPr="00B51058">
        <w:rPr>
          <w:sz w:val="26"/>
          <w:szCs w:val="26"/>
        </w:rPr>
        <w:t>;</w:t>
      </w:r>
    </w:p>
    <w:p w:rsidR="00817441" w:rsidRPr="00B51058" w:rsidRDefault="00817441" w:rsidP="00E569B9">
      <w:pPr>
        <w:pStyle w:val="ConsPlusNormal"/>
        <w:ind w:firstLine="539"/>
        <w:jc w:val="both"/>
        <w:rPr>
          <w:sz w:val="26"/>
          <w:szCs w:val="26"/>
        </w:rPr>
      </w:pPr>
      <w:r w:rsidRPr="00B51058">
        <w:rPr>
          <w:sz w:val="26"/>
          <w:szCs w:val="26"/>
        </w:rPr>
        <w:t>- справка о прохождении обучения в организации, осуществляющей образовательную деятельность;</w:t>
      </w:r>
    </w:p>
    <w:p w:rsidR="00156F1A" w:rsidRPr="00B51058" w:rsidRDefault="00156F1A" w:rsidP="00E569B9">
      <w:pPr>
        <w:pStyle w:val="ConsPlusNormal"/>
        <w:ind w:firstLine="539"/>
        <w:jc w:val="both"/>
        <w:rPr>
          <w:sz w:val="26"/>
          <w:szCs w:val="26"/>
        </w:rPr>
      </w:pPr>
      <w:r w:rsidRPr="00B51058">
        <w:rPr>
          <w:sz w:val="26"/>
          <w:szCs w:val="26"/>
        </w:rPr>
        <w:t>- копия документа с указанием реквизитов лицевого счета, открытого гражданином в кредитной организации, расположенной на территории Российской Федераци</w:t>
      </w:r>
      <w:r w:rsidR="00E569B9" w:rsidRPr="00B51058">
        <w:rPr>
          <w:sz w:val="26"/>
          <w:szCs w:val="26"/>
        </w:rPr>
        <w:t>и, или номера банковской карты «Мир»</w:t>
      </w:r>
      <w:r w:rsidRPr="00B51058">
        <w:rPr>
          <w:sz w:val="26"/>
          <w:szCs w:val="26"/>
        </w:rPr>
        <w:t xml:space="preserve"> (при наличии), являющейся национальным платежным инструментом, выпущенной российской кредитной организацией;</w:t>
      </w:r>
    </w:p>
    <w:p w:rsidR="00156F1A" w:rsidRPr="00B51058" w:rsidRDefault="00156F1A" w:rsidP="00E569B9">
      <w:pPr>
        <w:pStyle w:val="ConsPlusNormal"/>
        <w:ind w:firstLine="539"/>
        <w:jc w:val="both"/>
        <w:rPr>
          <w:sz w:val="26"/>
          <w:szCs w:val="26"/>
        </w:rPr>
      </w:pPr>
      <w:r w:rsidRPr="00B51058">
        <w:rPr>
          <w:sz w:val="26"/>
          <w:szCs w:val="26"/>
        </w:rPr>
        <w:t>- копия документа, удостоверяющего личность;</w:t>
      </w:r>
    </w:p>
    <w:p w:rsidR="00156F1A" w:rsidRPr="00B51058" w:rsidRDefault="00156F1A" w:rsidP="00E569B9">
      <w:pPr>
        <w:pStyle w:val="ConsPlusNormal"/>
        <w:ind w:firstLine="539"/>
        <w:jc w:val="both"/>
        <w:rPr>
          <w:sz w:val="26"/>
          <w:szCs w:val="26"/>
        </w:rPr>
      </w:pPr>
      <w:r w:rsidRPr="00B51058">
        <w:rPr>
          <w:sz w:val="26"/>
          <w:szCs w:val="26"/>
        </w:rPr>
        <w:t>- копия документа, подтверждающего регистрацию в системе индивидуального (персонифицированного) учета;</w:t>
      </w:r>
    </w:p>
    <w:p w:rsidR="00E569B9" w:rsidRPr="00B51058" w:rsidRDefault="00E569B9" w:rsidP="00E569B9">
      <w:pPr>
        <w:pStyle w:val="ConsPlusNormal"/>
        <w:ind w:firstLine="539"/>
        <w:jc w:val="both"/>
        <w:rPr>
          <w:sz w:val="26"/>
          <w:szCs w:val="26"/>
        </w:rPr>
      </w:pPr>
      <w:r w:rsidRPr="00B51058">
        <w:rPr>
          <w:sz w:val="26"/>
          <w:szCs w:val="26"/>
        </w:rPr>
        <w:t>- копия свидетельства о постановке на учет в налоговом органе по месту жительства на территории Российской Федерации;</w:t>
      </w:r>
    </w:p>
    <w:p w:rsidR="00156F1A" w:rsidRPr="00B51058" w:rsidRDefault="00156F1A" w:rsidP="00E569B9">
      <w:pPr>
        <w:pStyle w:val="ConsPlusNormal"/>
        <w:ind w:firstLine="539"/>
        <w:jc w:val="both"/>
        <w:rPr>
          <w:sz w:val="26"/>
          <w:szCs w:val="26"/>
        </w:rPr>
      </w:pPr>
      <w:r w:rsidRPr="00B51058">
        <w:rPr>
          <w:sz w:val="26"/>
          <w:szCs w:val="26"/>
        </w:rPr>
        <w:t xml:space="preserve">- согласие на обработку персональных данных по форме, утвержденной </w:t>
      </w:r>
      <w:r w:rsidR="00E569B9" w:rsidRPr="00B51058">
        <w:rPr>
          <w:sz w:val="26"/>
          <w:szCs w:val="26"/>
        </w:rPr>
        <w:t>настоящим решением</w:t>
      </w:r>
      <w:r w:rsidR="00E15508" w:rsidRPr="00B51058">
        <w:rPr>
          <w:sz w:val="26"/>
          <w:szCs w:val="26"/>
        </w:rPr>
        <w:t xml:space="preserve"> (прилагается)</w:t>
      </w:r>
      <w:r w:rsidRPr="00B51058">
        <w:rPr>
          <w:sz w:val="26"/>
          <w:szCs w:val="26"/>
        </w:rPr>
        <w:t>.</w:t>
      </w:r>
    </w:p>
    <w:p w:rsidR="00156F1A" w:rsidRPr="00B51058" w:rsidRDefault="00156F1A" w:rsidP="00E569B9">
      <w:pPr>
        <w:pStyle w:val="ConsPlusNormal"/>
        <w:ind w:firstLine="539"/>
        <w:jc w:val="both"/>
        <w:rPr>
          <w:sz w:val="26"/>
          <w:szCs w:val="26"/>
        </w:rPr>
      </w:pPr>
      <w:r w:rsidRPr="00B51058">
        <w:rPr>
          <w:sz w:val="26"/>
          <w:szCs w:val="26"/>
        </w:rPr>
        <w:t xml:space="preserve">6. Копии документов, указанных в </w:t>
      </w:r>
      <w:hyperlink w:anchor="P61">
        <w:r w:rsidRPr="00B51058">
          <w:rPr>
            <w:sz w:val="26"/>
            <w:szCs w:val="26"/>
          </w:rPr>
          <w:t>пункте 5</w:t>
        </w:r>
      </w:hyperlink>
      <w:r w:rsidRPr="00B51058">
        <w:rPr>
          <w:sz w:val="26"/>
          <w:szCs w:val="26"/>
        </w:rPr>
        <w:t xml:space="preserve"> Порядка, представляются </w:t>
      </w:r>
      <w:r w:rsidR="000049AB" w:rsidRPr="00B51058">
        <w:rPr>
          <w:sz w:val="26"/>
          <w:szCs w:val="26"/>
        </w:rPr>
        <w:t>гражданином</w:t>
      </w:r>
      <w:r w:rsidRPr="00B51058">
        <w:rPr>
          <w:sz w:val="26"/>
          <w:szCs w:val="26"/>
        </w:rPr>
        <w:t xml:space="preserve"> в </w:t>
      </w:r>
      <w:r w:rsidR="00E569B9" w:rsidRPr="00B51058">
        <w:rPr>
          <w:sz w:val="26"/>
          <w:szCs w:val="26"/>
        </w:rPr>
        <w:t xml:space="preserve">отдел </w:t>
      </w:r>
      <w:r w:rsidR="00EB597C" w:rsidRPr="00B51058">
        <w:rPr>
          <w:sz w:val="26"/>
          <w:szCs w:val="26"/>
        </w:rPr>
        <w:t xml:space="preserve">муниципальной службы и </w:t>
      </w:r>
      <w:r w:rsidR="00E569B9" w:rsidRPr="00B51058">
        <w:rPr>
          <w:sz w:val="26"/>
          <w:szCs w:val="26"/>
        </w:rPr>
        <w:t>кадров администрации Борисовского района</w:t>
      </w:r>
      <w:r w:rsidRPr="00B51058">
        <w:rPr>
          <w:sz w:val="26"/>
          <w:szCs w:val="26"/>
        </w:rPr>
        <w:t xml:space="preserve"> с предъявлением оригиналов, которые после сверки специалистом </w:t>
      </w:r>
      <w:r w:rsidR="00E569B9" w:rsidRPr="00B51058">
        <w:rPr>
          <w:sz w:val="26"/>
          <w:szCs w:val="26"/>
        </w:rPr>
        <w:t xml:space="preserve">отдела </w:t>
      </w:r>
      <w:r w:rsidR="00EB597C" w:rsidRPr="00B51058">
        <w:rPr>
          <w:sz w:val="26"/>
          <w:szCs w:val="26"/>
        </w:rPr>
        <w:t xml:space="preserve">муниципальной службы и </w:t>
      </w:r>
      <w:r w:rsidR="00E569B9" w:rsidRPr="00B51058">
        <w:rPr>
          <w:sz w:val="26"/>
          <w:szCs w:val="26"/>
        </w:rPr>
        <w:t>кадров администрации Борисовского района</w:t>
      </w:r>
      <w:r w:rsidRPr="00B51058">
        <w:rPr>
          <w:sz w:val="26"/>
          <w:szCs w:val="26"/>
        </w:rPr>
        <w:t>, осуществляющим прием документов, возвращаются гражданину.</w:t>
      </w:r>
    </w:p>
    <w:p w:rsidR="00156F1A" w:rsidRPr="00B51058" w:rsidRDefault="00156F1A" w:rsidP="00817441">
      <w:pPr>
        <w:pStyle w:val="ConsPlusNormal"/>
        <w:ind w:firstLine="539"/>
        <w:jc w:val="both"/>
        <w:rPr>
          <w:sz w:val="26"/>
          <w:szCs w:val="26"/>
        </w:rPr>
      </w:pPr>
      <w:r w:rsidRPr="00B51058">
        <w:rPr>
          <w:sz w:val="26"/>
          <w:szCs w:val="26"/>
        </w:rPr>
        <w:t>Документы, указанные в пункте 5 Порядка, могут быть представлены гражданином в копиях, заверенных в установленном законодательством Российской Федерации порядке, оригиналы документов в таком случае не представляются.</w:t>
      </w:r>
    </w:p>
    <w:p w:rsidR="00156F1A" w:rsidRPr="00B51058" w:rsidRDefault="00156F1A" w:rsidP="00817441">
      <w:pPr>
        <w:pStyle w:val="ConsPlusNormal"/>
        <w:ind w:firstLine="540"/>
        <w:jc w:val="both"/>
        <w:rPr>
          <w:sz w:val="26"/>
          <w:szCs w:val="26"/>
        </w:rPr>
      </w:pPr>
      <w:r w:rsidRPr="00B51058">
        <w:rPr>
          <w:sz w:val="26"/>
          <w:szCs w:val="26"/>
        </w:rPr>
        <w:t xml:space="preserve">7. </w:t>
      </w:r>
      <w:r w:rsidR="00F051D6" w:rsidRPr="00B51058">
        <w:rPr>
          <w:sz w:val="26"/>
          <w:szCs w:val="26"/>
        </w:rPr>
        <w:t xml:space="preserve">Отдел </w:t>
      </w:r>
      <w:r w:rsidR="00EB597C" w:rsidRPr="00B51058">
        <w:rPr>
          <w:sz w:val="26"/>
          <w:szCs w:val="26"/>
        </w:rPr>
        <w:t xml:space="preserve">муниципальной службы и </w:t>
      </w:r>
      <w:r w:rsidR="00F051D6" w:rsidRPr="00B51058">
        <w:rPr>
          <w:sz w:val="26"/>
          <w:szCs w:val="26"/>
        </w:rPr>
        <w:t>кадров администрации Борисовского района</w:t>
      </w:r>
      <w:r w:rsidRPr="00B51058">
        <w:rPr>
          <w:sz w:val="26"/>
          <w:szCs w:val="26"/>
        </w:rPr>
        <w:t xml:space="preserve"> рассматривает документы, указанные </w:t>
      </w:r>
      <w:r w:rsidR="00F051D6" w:rsidRPr="00B51058">
        <w:rPr>
          <w:sz w:val="26"/>
          <w:szCs w:val="26"/>
        </w:rPr>
        <w:t xml:space="preserve">в </w:t>
      </w:r>
      <w:hyperlink w:anchor="P61">
        <w:r w:rsidRPr="00B51058">
          <w:rPr>
            <w:sz w:val="26"/>
            <w:szCs w:val="26"/>
          </w:rPr>
          <w:t>пункте 5</w:t>
        </w:r>
      </w:hyperlink>
      <w:r w:rsidRPr="00B51058">
        <w:rPr>
          <w:sz w:val="26"/>
          <w:szCs w:val="26"/>
        </w:rPr>
        <w:t xml:space="preserve"> Порядка, в срок не позднее 15 ноября текущего года и издает </w:t>
      </w:r>
      <w:r w:rsidR="00817441" w:rsidRPr="00B51058">
        <w:rPr>
          <w:sz w:val="26"/>
          <w:szCs w:val="26"/>
        </w:rPr>
        <w:t>распоряжение</w:t>
      </w:r>
      <w:r w:rsidRPr="00B51058">
        <w:rPr>
          <w:sz w:val="26"/>
          <w:szCs w:val="26"/>
        </w:rPr>
        <w:t xml:space="preserve"> о назначении ежемесячной денежной выплаты.</w:t>
      </w:r>
    </w:p>
    <w:p w:rsidR="00156F1A" w:rsidRPr="00B51058" w:rsidRDefault="00156F1A" w:rsidP="00817441">
      <w:pPr>
        <w:pStyle w:val="ConsPlusNormal"/>
        <w:ind w:firstLine="540"/>
        <w:jc w:val="both"/>
        <w:rPr>
          <w:sz w:val="26"/>
          <w:szCs w:val="26"/>
        </w:rPr>
      </w:pPr>
      <w:r w:rsidRPr="00B51058">
        <w:rPr>
          <w:sz w:val="26"/>
          <w:szCs w:val="26"/>
        </w:rPr>
        <w:t xml:space="preserve">8. В случае если документы, указанные в пункте 5 Порядка, оформлены с </w:t>
      </w:r>
      <w:r w:rsidRPr="00B51058">
        <w:rPr>
          <w:sz w:val="26"/>
          <w:szCs w:val="26"/>
        </w:rPr>
        <w:lastRenderedPageBreak/>
        <w:t xml:space="preserve">нарушением требований, установленных Порядком, и (или) представлены гражданином в неполном объеме, </w:t>
      </w:r>
      <w:r w:rsidR="00F051D6" w:rsidRPr="00B51058">
        <w:rPr>
          <w:sz w:val="26"/>
          <w:szCs w:val="26"/>
        </w:rPr>
        <w:t xml:space="preserve">отдел </w:t>
      </w:r>
      <w:r w:rsidR="00EB597C" w:rsidRPr="00B51058">
        <w:rPr>
          <w:sz w:val="26"/>
          <w:szCs w:val="26"/>
        </w:rPr>
        <w:t xml:space="preserve">муниципальной службы и </w:t>
      </w:r>
      <w:r w:rsidR="00F051D6" w:rsidRPr="00B51058">
        <w:rPr>
          <w:sz w:val="26"/>
          <w:szCs w:val="26"/>
        </w:rPr>
        <w:t>кадров администрации Борисовского района</w:t>
      </w:r>
      <w:r w:rsidRPr="00B51058">
        <w:rPr>
          <w:sz w:val="26"/>
          <w:szCs w:val="26"/>
        </w:rPr>
        <w:t xml:space="preserve"> отказывает в их принятии.</w:t>
      </w:r>
    </w:p>
    <w:p w:rsidR="00156F1A" w:rsidRPr="00B51058" w:rsidRDefault="00156F1A" w:rsidP="00817441">
      <w:pPr>
        <w:pStyle w:val="ConsPlusNormal"/>
        <w:ind w:firstLine="540"/>
        <w:jc w:val="both"/>
        <w:rPr>
          <w:sz w:val="26"/>
          <w:szCs w:val="26"/>
        </w:rPr>
      </w:pPr>
      <w:r w:rsidRPr="00B51058">
        <w:rPr>
          <w:sz w:val="26"/>
          <w:szCs w:val="26"/>
        </w:rPr>
        <w:t xml:space="preserve">Проверка достоверности сведений, содержащихся в представленных документах, осуществляется </w:t>
      </w:r>
      <w:r w:rsidR="00F051D6" w:rsidRPr="00B51058">
        <w:rPr>
          <w:sz w:val="26"/>
          <w:szCs w:val="26"/>
        </w:rPr>
        <w:t xml:space="preserve">отделом </w:t>
      </w:r>
      <w:r w:rsidR="00EB597C" w:rsidRPr="00B51058">
        <w:rPr>
          <w:sz w:val="26"/>
          <w:szCs w:val="26"/>
        </w:rPr>
        <w:t xml:space="preserve">муниципальной службы и </w:t>
      </w:r>
      <w:r w:rsidR="00F051D6" w:rsidRPr="00B51058">
        <w:rPr>
          <w:sz w:val="26"/>
          <w:szCs w:val="26"/>
        </w:rPr>
        <w:t>кадров администрации Борисовского района</w:t>
      </w:r>
      <w:r w:rsidRPr="00B51058">
        <w:rPr>
          <w:sz w:val="26"/>
          <w:szCs w:val="26"/>
        </w:rPr>
        <w:t xml:space="preserve">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действующим законодательством.</w:t>
      </w:r>
    </w:p>
    <w:p w:rsidR="00156F1A" w:rsidRPr="00B51058" w:rsidRDefault="00156F1A" w:rsidP="00817441">
      <w:pPr>
        <w:pStyle w:val="ConsPlusNormal"/>
        <w:ind w:firstLine="539"/>
        <w:jc w:val="both"/>
        <w:rPr>
          <w:sz w:val="26"/>
          <w:szCs w:val="26"/>
        </w:rPr>
      </w:pPr>
      <w:r w:rsidRPr="00B51058">
        <w:rPr>
          <w:sz w:val="26"/>
          <w:szCs w:val="26"/>
        </w:rPr>
        <w:t xml:space="preserve">9. Копия </w:t>
      </w:r>
      <w:r w:rsidR="00817441" w:rsidRPr="00B51058">
        <w:rPr>
          <w:sz w:val="26"/>
          <w:szCs w:val="26"/>
        </w:rPr>
        <w:t>распоряжения</w:t>
      </w:r>
      <w:r w:rsidRPr="00B51058">
        <w:rPr>
          <w:sz w:val="26"/>
          <w:szCs w:val="26"/>
        </w:rPr>
        <w:t xml:space="preserve"> о назначении ежемесячной денежной выплаты, указанного в </w:t>
      </w:r>
      <w:hyperlink w:anchor="P61">
        <w:r w:rsidRPr="00B51058">
          <w:rPr>
            <w:sz w:val="26"/>
            <w:szCs w:val="26"/>
          </w:rPr>
          <w:t xml:space="preserve">пункте </w:t>
        </w:r>
        <w:r w:rsidR="00817441" w:rsidRPr="00B51058">
          <w:rPr>
            <w:sz w:val="26"/>
            <w:szCs w:val="26"/>
          </w:rPr>
          <w:t>7</w:t>
        </w:r>
      </w:hyperlink>
      <w:r w:rsidRPr="00B51058">
        <w:rPr>
          <w:sz w:val="26"/>
          <w:szCs w:val="26"/>
        </w:rPr>
        <w:t xml:space="preserve"> Порядка, направляется </w:t>
      </w:r>
      <w:r w:rsidR="00817441" w:rsidRPr="00B51058">
        <w:rPr>
          <w:sz w:val="26"/>
          <w:szCs w:val="26"/>
        </w:rPr>
        <w:t>отделом</w:t>
      </w:r>
      <w:r w:rsidR="00EB597C" w:rsidRPr="00B51058">
        <w:rPr>
          <w:sz w:val="26"/>
          <w:szCs w:val="26"/>
        </w:rPr>
        <w:t xml:space="preserve"> муниципальной службы и</w:t>
      </w:r>
      <w:r w:rsidR="00817441" w:rsidRPr="00B51058">
        <w:rPr>
          <w:sz w:val="26"/>
          <w:szCs w:val="26"/>
        </w:rPr>
        <w:t xml:space="preserve"> кадров администрации Борисовского района </w:t>
      </w:r>
      <w:r w:rsidRPr="00B51058">
        <w:rPr>
          <w:sz w:val="26"/>
          <w:szCs w:val="26"/>
        </w:rPr>
        <w:t>в течение 10 (десяти) рабочих дней со дня принятия указанного решения гражд</w:t>
      </w:r>
      <w:r w:rsidR="00817441" w:rsidRPr="00B51058">
        <w:rPr>
          <w:sz w:val="26"/>
          <w:szCs w:val="26"/>
        </w:rPr>
        <w:t>анину и организации осуществляющей полномочия по ведению бухгалтерского учета заказчика</w:t>
      </w:r>
      <w:r w:rsidRPr="00B51058">
        <w:rPr>
          <w:sz w:val="26"/>
          <w:szCs w:val="26"/>
        </w:rPr>
        <w:t xml:space="preserve"> для начисления соответствующей ежемесячной денежной выплаты.</w:t>
      </w:r>
    </w:p>
    <w:p w:rsidR="00156F1A" w:rsidRPr="00B51058" w:rsidRDefault="00156F1A" w:rsidP="00817441">
      <w:pPr>
        <w:pStyle w:val="ConsPlusNormal"/>
        <w:ind w:firstLine="539"/>
        <w:jc w:val="both"/>
        <w:rPr>
          <w:sz w:val="26"/>
          <w:szCs w:val="26"/>
        </w:rPr>
      </w:pPr>
      <w:bookmarkStart w:id="4" w:name="P73"/>
      <w:bookmarkEnd w:id="4"/>
      <w:r w:rsidRPr="00B51058">
        <w:rPr>
          <w:sz w:val="26"/>
          <w:szCs w:val="26"/>
        </w:rPr>
        <w:t xml:space="preserve">10. Предоставление ежемесячной денежной выплаты гражданину приостанавливается на основании </w:t>
      </w:r>
      <w:r w:rsidR="00817441" w:rsidRPr="00B51058">
        <w:rPr>
          <w:sz w:val="26"/>
          <w:szCs w:val="26"/>
        </w:rPr>
        <w:t>распоряжения администрации Борисовского района</w:t>
      </w:r>
      <w:r w:rsidRPr="00B51058">
        <w:rPr>
          <w:sz w:val="26"/>
          <w:szCs w:val="26"/>
        </w:rPr>
        <w:t xml:space="preserve"> с первого числа месяца, следующего за месяцем</w:t>
      </w:r>
      <w:r w:rsidR="00817441" w:rsidRPr="00B51058">
        <w:rPr>
          <w:sz w:val="26"/>
          <w:szCs w:val="26"/>
        </w:rPr>
        <w:t xml:space="preserve"> в случаях</w:t>
      </w:r>
      <w:r w:rsidRPr="00B51058">
        <w:rPr>
          <w:sz w:val="26"/>
          <w:szCs w:val="26"/>
        </w:rPr>
        <w:t>:</w:t>
      </w:r>
    </w:p>
    <w:p w:rsidR="00156F1A" w:rsidRPr="00B51058" w:rsidRDefault="00156F1A" w:rsidP="00817441">
      <w:pPr>
        <w:pStyle w:val="ConsPlusNormal"/>
        <w:ind w:firstLine="539"/>
        <w:jc w:val="both"/>
        <w:rPr>
          <w:sz w:val="26"/>
          <w:szCs w:val="26"/>
        </w:rPr>
      </w:pPr>
      <w:r w:rsidRPr="00B51058">
        <w:rPr>
          <w:sz w:val="26"/>
          <w:szCs w:val="26"/>
        </w:rPr>
        <w:t>- предоставления гражданину академического отпуска, отпуска по беременности и родам, отпуска по уходу за ребенком до достижения им возраста трех лет;</w:t>
      </w:r>
    </w:p>
    <w:p w:rsidR="00156F1A" w:rsidRPr="00B51058" w:rsidRDefault="00156F1A" w:rsidP="00817441">
      <w:pPr>
        <w:pStyle w:val="ConsPlusNormal"/>
        <w:ind w:firstLine="539"/>
        <w:jc w:val="both"/>
        <w:rPr>
          <w:sz w:val="26"/>
          <w:szCs w:val="26"/>
        </w:rPr>
      </w:pPr>
      <w:r w:rsidRPr="00B51058">
        <w:rPr>
          <w:sz w:val="26"/>
          <w:szCs w:val="26"/>
        </w:rPr>
        <w:t>- мобилизации гражданина на военную службу.</w:t>
      </w:r>
    </w:p>
    <w:p w:rsidR="00156F1A" w:rsidRPr="00B51058" w:rsidRDefault="00156F1A" w:rsidP="00817441">
      <w:pPr>
        <w:pStyle w:val="ConsPlusNormal"/>
        <w:ind w:firstLine="539"/>
        <w:jc w:val="both"/>
        <w:rPr>
          <w:sz w:val="26"/>
          <w:szCs w:val="26"/>
        </w:rPr>
      </w:pPr>
      <w:r w:rsidRPr="00B51058">
        <w:rPr>
          <w:sz w:val="26"/>
          <w:szCs w:val="26"/>
        </w:rPr>
        <w:t xml:space="preserve">Предоставление гражданину ежемесячной денежной выплаты возобновляется на основании </w:t>
      </w:r>
      <w:r w:rsidR="00817441" w:rsidRPr="00B51058">
        <w:rPr>
          <w:sz w:val="26"/>
          <w:szCs w:val="26"/>
        </w:rPr>
        <w:t xml:space="preserve">распоряжения администрации Борисовского района </w:t>
      </w:r>
      <w:r w:rsidRPr="00B51058">
        <w:rPr>
          <w:sz w:val="26"/>
          <w:szCs w:val="26"/>
        </w:rPr>
        <w:t>с первого числа месяца выхода из академического отпуска, отпуска по беременности и родам, отпуска по уходу за ребенком до достижения им возраста трех лет, а также допуска гражданина к обучению после завершения военной службы по мобилизации.</w:t>
      </w:r>
    </w:p>
    <w:p w:rsidR="00156F1A" w:rsidRPr="00B51058" w:rsidRDefault="00156F1A" w:rsidP="00817441">
      <w:pPr>
        <w:pStyle w:val="ConsPlusNormal"/>
        <w:ind w:firstLine="540"/>
        <w:jc w:val="both"/>
        <w:rPr>
          <w:sz w:val="26"/>
          <w:szCs w:val="26"/>
        </w:rPr>
      </w:pPr>
      <w:bookmarkStart w:id="5" w:name="P77"/>
      <w:bookmarkEnd w:id="5"/>
      <w:r w:rsidRPr="00B51058">
        <w:rPr>
          <w:sz w:val="26"/>
          <w:szCs w:val="26"/>
        </w:rPr>
        <w:t xml:space="preserve">11. Предоставление гражданину ежемесячной денежной выплаты прекращается на основании </w:t>
      </w:r>
      <w:r w:rsidR="00817441" w:rsidRPr="00B51058">
        <w:rPr>
          <w:sz w:val="26"/>
          <w:szCs w:val="26"/>
        </w:rPr>
        <w:t xml:space="preserve">распоряжения администрации Борисовского района </w:t>
      </w:r>
      <w:r w:rsidRPr="00B51058">
        <w:rPr>
          <w:sz w:val="26"/>
          <w:szCs w:val="26"/>
        </w:rPr>
        <w:t>в случае:</w:t>
      </w:r>
    </w:p>
    <w:p w:rsidR="00156F1A" w:rsidRPr="00B51058" w:rsidRDefault="00156F1A" w:rsidP="00817441">
      <w:pPr>
        <w:pStyle w:val="ConsPlusNormal"/>
        <w:ind w:firstLine="540"/>
        <w:jc w:val="both"/>
        <w:rPr>
          <w:sz w:val="26"/>
          <w:szCs w:val="26"/>
        </w:rPr>
      </w:pPr>
      <w:r w:rsidRPr="00B51058">
        <w:rPr>
          <w:sz w:val="26"/>
          <w:szCs w:val="26"/>
        </w:rPr>
        <w:t>- его отчисления из образовательной организации до окончания срока освоения образовательной программы;</w:t>
      </w:r>
    </w:p>
    <w:p w:rsidR="00156F1A" w:rsidRPr="00B51058" w:rsidRDefault="00156F1A" w:rsidP="00817441">
      <w:pPr>
        <w:pStyle w:val="ConsPlusNormal"/>
        <w:ind w:firstLine="540"/>
        <w:jc w:val="both"/>
        <w:rPr>
          <w:sz w:val="26"/>
          <w:szCs w:val="26"/>
        </w:rPr>
      </w:pPr>
      <w:r w:rsidRPr="00B51058">
        <w:rPr>
          <w:sz w:val="26"/>
          <w:szCs w:val="26"/>
        </w:rPr>
        <w:t>- завершения обучения по образовательной программе, указанной в договоре о целевом обучении, в связи с освоением образовательной программы в полном объеме.</w:t>
      </w:r>
    </w:p>
    <w:p w:rsidR="00156F1A" w:rsidRPr="00B51058" w:rsidRDefault="00156F1A" w:rsidP="00817441">
      <w:pPr>
        <w:pStyle w:val="ConsPlusNormal"/>
        <w:ind w:firstLine="540"/>
        <w:jc w:val="both"/>
        <w:rPr>
          <w:sz w:val="26"/>
          <w:szCs w:val="26"/>
        </w:rPr>
      </w:pPr>
      <w:r w:rsidRPr="00B51058">
        <w:rPr>
          <w:sz w:val="26"/>
          <w:szCs w:val="26"/>
        </w:rPr>
        <w:t>Предоставление ежемесячной денежной выплаты прекращается с месяца, следующего за месяцем, в котором были утрачены основания для ее предоставления, указанные в настоящем пункте.</w:t>
      </w:r>
    </w:p>
    <w:p w:rsidR="00156F1A" w:rsidRPr="00B51058" w:rsidRDefault="00156F1A" w:rsidP="00F85ED9">
      <w:pPr>
        <w:pStyle w:val="ConsPlusNormal"/>
        <w:ind w:firstLine="539"/>
        <w:jc w:val="both"/>
        <w:rPr>
          <w:sz w:val="26"/>
          <w:szCs w:val="26"/>
        </w:rPr>
      </w:pPr>
      <w:r w:rsidRPr="00B51058">
        <w:rPr>
          <w:sz w:val="26"/>
          <w:szCs w:val="26"/>
        </w:rPr>
        <w:t xml:space="preserve">12. Гражданин уведомляет в письменном виде на бумажном носителе (с приложением подтверждающих документов) </w:t>
      </w:r>
      <w:r w:rsidR="00F85ED9" w:rsidRPr="00B51058">
        <w:rPr>
          <w:sz w:val="26"/>
          <w:szCs w:val="26"/>
        </w:rPr>
        <w:t>заказчика</w:t>
      </w:r>
      <w:r w:rsidRPr="00B51058">
        <w:rPr>
          <w:sz w:val="26"/>
          <w:szCs w:val="26"/>
        </w:rPr>
        <w:t>:</w:t>
      </w:r>
    </w:p>
    <w:p w:rsidR="00156F1A" w:rsidRPr="00B51058" w:rsidRDefault="00156F1A" w:rsidP="00F85ED9">
      <w:pPr>
        <w:pStyle w:val="ConsPlusNormal"/>
        <w:ind w:firstLine="539"/>
        <w:jc w:val="both"/>
        <w:rPr>
          <w:sz w:val="26"/>
          <w:szCs w:val="26"/>
        </w:rPr>
      </w:pPr>
      <w:r w:rsidRPr="00B51058">
        <w:rPr>
          <w:sz w:val="26"/>
          <w:szCs w:val="26"/>
        </w:rPr>
        <w:t xml:space="preserve">в течение 10 (десяти) рабочих дней со дня возникновения обстоятельств, указанных в </w:t>
      </w:r>
      <w:hyperlink w:anchor="P73">
        <w:r w:rsidRPr="00B51058">
          <w:rPr>
            <w:sz w:val="26"/>
            <w:szCs w:val="26"/>
          </w:rPr>
          <w:t>пунктах 10</w:t>
        </w:r>
      </w:hyperlink>
      <w:r w:rsidRPr="00B51058">
        <w:rPr>
          <w:sz w:val="26"/>
          <w:szCs w:val="26"/>
        </w:rPr>
        <w:t xml:space="preserve"> и </w:t>
      </w:r>
      <w:hyperlink w:anchor="P77">
        <w:r w:rsidRPr="00B51058">
          <w:rPr>
            <w:sz w:val="26"/>
            <w:szCs w:val="26"/>
          </w:rPr>
          <w:t>11</w:t>
        </w:r>
      </w:hyperlink>
      <w:r w:rsidRPr="00B51058">
        <w:rPr>
          <w:sz w:val="26"/>
          <w:szCs w:val="26"/>
        </w:rPr>
        <w:t xml:space="preserve"> Порядка, о возникновении указанных обстоятельств;</w:t>
      </w:r>
    </w:p>
    <w:p w:rsidR="00156F1A" w:rsidRPr="00B51058" w:rsidRDefault="00156F1A" w:rsidP="00F85ED9">
      <w:pPr>
        <w:pStyle w:val="ConsPlusNormal"/>
        <w:ind w:firstLine="539"/>
        <w:jc w:val="both"/>
        <w:rPr>
          <w:sz w:val="26"/>
          <w:szCs w:val="26"/>
        </w:rPr>
      </w:pPr>
      <w:r w:rsidRPr="00B51058">
        <w:rPr>
          <w:sz w:val="26"/>
          <w:szCs w:val="26"/>
        </w:rPr>
        <w:t>в течение 10 (десяти) рабочих дней после изменения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осуществления ежемесячной денежной выплаты, об указанных изменениях.</w:t>
      </w:r>
    </w:p>
    <w:p w:rsidR="00156F1A" w:rsidRPr="00B51058" w:rsidRDefault="00156F1A" w:rsidP="00F85ED9">
      <w:pPr>
        <w:pStyle w:val="ConsPlusNormal"/>
        <w:ind w:firstLine="539"/>
        <w:jc w:val="both"/>
        <w:rPr>
          <w:sz w:val="26"/>
          <w:szCs w:val="26"/>
        </w:rPr>
      </w:pPr>
      <w:r w:rsidRPr="00B51058">
        <w:rPr>
          <w:sz w:val="26"/>
          <w:szCs w:val="26"/>
        </w:rPr>
        <w:t xml:space="preserve">В случае </w:t>
      </w:r>
      <w:proofErr w:type="spellStart"/>
      <w:r w:rsidRPr="00B51058">
        <w:rPr>
          <w:sz w:val="26"/>
          <w:szCs w:val="26"/>
        </w:rPr>
        <w:t>неуведомления</w:t>
      </w:r>
      <w:proofErr w:type="spellEnd"/>
      <w:r w:rsidRPr="00B51058">
        <w:rPr>
          <w:sz w:val="26"/>
          <w:szCs w:val="26"/>
        </w:rPr>
        <w:t xml:space="preserve"> или несвоевременного уведомления гражданином </w:t>
      </w:r>
      <w:r w:rsidR="00F85ED9" w:rsidRPr="00B51058">
        <w:rPr>
          <w:sz w:val="26"/>
          <w:szCs w:val="26"/>
        </w:rPr>
        <w:t>заказчика</w:t>
      </w:r>
      <w:r w:rsidRPr="00B51058">
        <w:rPr>
          <w:sz w:val="26"/>
          <w:szCs w:val="26"/>
        </w:rPr>
        <w:t xml:space="preserve"> об обстоятельствах и изменениях, указанных в настоящем пункте, </w:t>
      </w:r>
      <w:r w:rsidRPr="00B51058">
        <w:rPr>
          <w:sz w:val="26"/>
          <w:szCs w:val="26"/>
        </w:rPr>
        <w:lastRenderedPageBreak/>
        <w:t xml:space="preserve">гражданин возмещает </w:t>
      </w:r>
      <w:r w:rsidR="00F85ED9" w:rsidRPr="00B51058">
        <w:rPr>
          <w:sz w:val="26"/>
          <w:szCs w:val="26"/>
        </w:rPr>
        <w:t>заказчику</w:t>
      </w:r>
      <w:r w:rsidRPr="00B51058">
        <w:rPr>
          <w:sz w:val="26"/>
          <w:szCs w:val="26"/>
        </w:rPr>
        <w:t xml:space="preserve"> излишне выплаченные средства ежемесячной денежной выплаты в соответствии с действующим законодательством Российской Федерации путем их перечисления на лицевой счет </w:t>
      </w:r>
      <w:r w:rsidR="00F85ED9" w:rsidRPr="00B51058">
        <w:rPr>
          <w:sz w:val="26"/>
          <w:szCs w:val="26"/>
        </w:rPr>
        <w:t>заказчика</w:t>
      </w:r>
      <w:r w:rsidRPr="00B51058">
        <w:rPr>
          <w:sz w:val="26"/>
          <w:szCs w:val="26"/>
        </w:rPr>
        <w:t>.</w:t>
      </w:r>
    </w:p>
    <w:p w:rsidR="00156F1A" w:rsidRPr="00B51058" w:rsidRDefault="00156F1A" w:rsidP="00F85ED9">
      <w:pPr>
        <w:pStyle w:val="ConsPlusNormal"/>
        <w:ind w:firstLine="539"/>
        <w:jc w:val="both"/>
        <w:rPr>
          <w:sz w:val="26"/>
          <w:szCs w:val="26"/>
        </w:rPr>
      </w:pPr>
      <w:r w:rsidRPr="00B51058">
        <w:rPr>
          <w:sz w:val="26"/>
          <w:szCs w:val="26"/>
        </w:rPr>
        <w:t>13. Споры по вопросам предоставления ежемесячной денежной выплаты разрешаются в порядке, установленном законодательством Российской Федерации.</w:t>
      </w:r>
    </w:p>
    <w:p w:rsidR="00D80F5D" w:rsidRPr="00B51058" w:rsidRDefault="00D80F5D" w:rsidP="00F85ED9">
      <w:pPr>
        <w:pStyle w:val="ConsPlusNormal"/>
        <w:ind w:firstLine="539"/>
        <w:jc w:val="both"/>
        <w:rPr>
          <w:sz w:val="26"/>
          <w:szCs w:val="26"/>
        </w:rPr>
      </w:pPr>
    </w:p>
    <w:p w:rsidR="00D80F5D" w:rsidRPr="00B51058" w:rsidRDefault="00D80F5D" w:rsidP="00F85ED9">
      <w:pPr>
        <w:pStyle w:val="ConsPlusNormal"/>
        <w:ind w:firstLine="539"/>
        <w:jc w:val="both"/>
        <w:rPr>
          <w:sz w:val="26"/>
          <w:szCs w:val="26"/>
        </w:rPr>
      </w:pPr>
    </w:p>
    <w:p w:rsidR="00D80F5D" w:rsidRPr="00B51058" w:rsidRDefault="00D80F5D" w:rsidP="00F85ED9">
      <w:pPr>
        <w:pStyle w:val="ConsPlusNormal"/>
        <w:ind w:firstLine="539"/>
        <w:jc w:val="both"/>
        <w:rPr>
          <w:sz w:val="26"/>
          <w:szCs w:val="26"/>
        </w:rPr>
      </w:pPr>
    </w:p>
    <w:p w:rsidR="00D80F5D" w:rsidRPr="00B51058" w:rsidRDefault="00D80F5D" w:rsidP="00F85ED9">
      <w:pPr>
        <w:pStyle w:val="ConsPlusNormal"/>
        <w:ind w:firstLine="539"/>
        <w:jc w:val="both"/>
        <w:rPr>
          <w:sz w:val="26"/>
          <w:szCs w:val="26"/>
        </w:rPr>
      </w:pPr>
    </w:p>
    <w:p w:rsidR="00D80F5D" w:rsidRPr="00B51058" w:rsidRDefault="00D80F5D" w:rsidP="00F85ED9">
      <w:pPr>
        <w:pStyle w:val="ConsPlusNormal"/>
        <w:ind w:firstLine="539"/>
        <w:jc w:val="both"/>
        <w:rPr>
          <w:sz w:val="26"/>
          <w:szCs w:val="26"/>
        </w:rPr>
      </w:pPr>
    </w:p>
    <w:p w:rsidR="00156F1A" w:rsidRPr="00B51058" w:rsidRDefault="00156F1A">
      <w:pPr>
        <w:pStyle w:val="ConsPlusNormal"/>
        <w:jc w:val="both"/>
        <w:rPr>
          <w:sz w:val="26"/>
          <w:szCs w:val="26"/>
        </w:rPr>
      </w:pPr>
    </w:p>
    <w:p w:rsidR="00156F1A" w:rsidRPr="00B51058" w:rsidRDefault="00156F1A">
      <w:pPr>
        <w:pStyle w:val="ConsPlusNormal"/>
        <w:jc w:val="both"/>
        <w:rPr>
          <w:sz w:val="26"/>
          <w:szCs w:val="26"/>
        </w:rPr>
      </w:pPr>
    </w:p>
    <w:p w:rsidR="00343DB3" w:rsidRPr="00B51058" w:rsidRDefault="00343DB3">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Pr="00B51058" w:rsidRDefault="00D80F5D">
      <w:pPr>
        <w:rPr>
          <w:sz w:val="26"/>
          <w:szCs w:val="26"/>
        </w:rPr>
      </w:pPr>
    </w:p>
    <w:p w:rsidR="00D80F5D" w:rsidRDefault="00D80F5D">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Default="00B51058">
      <w:pPr>
        <w:rPr>
          <w:sz w:val="26"/>
          <w:szCs w:val="26"/>
        </w:rPr>
      </w:pPr>
    </w:p>
    <w:p w:rsidR="00B51058" w:rsidRPr="00B51058" w:rsidRDefault="00B51058">
      <w:pPr>
        <w:rPr>
          <w:sz w:val="26"/>
          <w:szCs w:val="26"/>
        </w:rPr>
      </w:pPr>
    </w:p>
    <w:p w:rsidR="00D80F5D" w:rsidRPr="00B51058" w:rsidRDefault="00D80F5D">
      <w:pPr>
        <w:rPr>
          <w:sz w:val="26"/>
          <w:szCs w:val="26"/>
        </w:rPr>
      </w:pPr>
    </w:p>
    <w:tbl>
      <w:tblPr>
        <w:tblStyle w:val="a4"/>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D80F5D" w:rsidRPr="00B51058" w:rsidTr="00D80F5D">
        <w:tc>
          <w:tcPr>
            <w:tcW w:w="5793" w:type="dxa"/>
          </w:tcPr>
          <w:p w:rsidR="00D80F5D" w:rsidRPr="00B51058" w:rsidRDefault="00D80F5D" w:rsidP="00DD6408">
            <w:pPr>
              <w:jc w:val="center"/>
              <w:rPr>
                <w:b/>
                <w:sz w:val="26"/>
                <w:szCs w:val="26"/>
              </w:rPr>
            </w:pPr>
            <w:r w:rsidRPr="00B51058">
              <w:rPr>
                <w:b/>
                <w:sz w:val="26"/>
                <w:szCs w:val="26"/>
              </w:rPr>
              <w:t>Приложение</w:t>
            </w:r>
          </w:p>
          <w:p w:rsidR="00D80F5D" w:rsidRPr="00B51058" w:rsidRDefault="00D80F5D" w:rsidP="00DD6408">
            <w:pPr>
              <w:pStyle w:val="ConsPlusTitle"/>
              <w:jc w:val="center"/>
              <w:rPr>
                <w:sz w:val="26"/>
                <w:szCs w:val="26"/>
              </w:rPr>
            </w:pPr>
            <w:r w:rsidRPr="00B51058">
              <w:rPr>
                <w:sz w:val="26"/>
                <w:szCs w:val="26"/>
              </w:rPr>
              <w:lastRenderedPageBreak/>
              <w:t xml:space="preserve">к </w:t>
            </w:r>
            <w:hyperlink w:anchor="P46">
              <w:r w:rsidRPr="00B51058">
                <w:rPr>
                  <w:sz w:val="26"/>
                  <w:szCs w:val="26"/>
                </w:rPr>
                <w:t>Порядку</w:t>
              </w:r>
            </w:hyperlink>
            <w:r w:rsidR="00B51058" w:rsidRPr="00B51058">
              <w:rPr>
                <w:sz w:val="26"/>
                <w:szCs w:val="26"/>
              </w:rPr>
              <w:t xml:space="preserve"> предоставления мер социальной поддержки гражданам, принятым на целевое обучение по образовательной программе среднего профессионального или высшего образования, в том числе по программам </w:t>
            </w:r>
            <w:proofErr w:type="spellStart"/>
            <w:r w:rsidR="00B51058" w:rsidRPr="00B51058">
              <w:rPr>
                <w:sz w:val="26"/>
                <w:szCs w:val="26"/>
              </w:rPr>
              <w:t>бакалавриата</w:t>
            </w:r>
            <w:proofErr w:type="spellEnd"/>
            <w:r w:rsidR="00B51058" w:rsidRPr="00B51058">
              <w:rPr>
                <w:sz w:val="26"/>
                <w:szCs w:val="26"/>
              </w:rPr>
              <w:t xml:space="preserve"> и программам </w:t>
            </w:r>
            <w:proofErr w:type="spellStart"/>
            <w:r w:rsidR="00B51058" w:rsidRPr="00B51058">
              <w:rPr>
                <w:sz w:val="26"/>
                <w:szCs w:val="26"/>
              </w:rPr>
              <w:t>специалитета</w:t>
            </w:r>
            <w:proofErr w:type="spellEnd"/>
            <w:r w:rsidR="00B51058" w:rsidRPr="00B51058">
              <w:rPr>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w:t>
            </w:r>
          </w:p>
        </w:tc>
      </w:tr>
    </w:tbl>
    <w:p w:rsidR="00D80F5D" w:rsidRPr="00B51058" w:rsidRDefault="00D80F5D" w:rsidP="00D80F5D">
      <w:pPr>
        <w:ind w:firstLine="4140"/>
        <w:rPr>
          <w:sz w:val="26"/>
          <w:szCs w:val="26"/>
        </w:rPr>
      </w:pPr>
    </w:p>
    <w:p w:rsidR="00D80F5D" w:rsidRPr="00B51058" w:rsidRDefault="00D80F5D" w:rsidP="00D80F5D">
      <w:pPr>
        <w:ind w:firstLine="4140"/>
        <w:jc w:val="center"/>
        <w:rPr>
          <w:sz w:val="26"/>
          <w:szCs w:val="26"/>
        </w:rPr>
      </w:pPr>
      <w:r w:rsidRPr="00B51058">
        <w:rPr>
          <w:sz w:val="26"/>
          <w:szCs w:val="26"/>
        </w:rPr>
        <w:t>Главе администрации</w:t>
      </w:r>
    </w:p>
    <w:p w:rsidR="00D80F5D" w:rsidRPr="00B51058" w:rsidRDefault="00D80F5D" w:rsidP="00D80F5D">
      <w:pPr>
        <w:ind w:firstLine="4140"/>
        <w:jc w:val="center"/>
        <w:rPr>
          <w:sz w:val="26"/>
          <w:szCs w:val="26"/>
        </w:rPr>
      </w:pPr>
      <w:r w:rsidRPr="00B51058">
        <w:rPr>
          <w:sz w:val="26"/>
          <w:szCs w:val="26"/>
        </w:rPr>
        <w:t>Борисовского района</w:t>
      </w:r>
    </w:p>
    <w:p w:rsidR="00B51058" w:rsidRPr="00B51058" w:rsidRDefault="00B51058" w:rsidP="00D80F5D">
      <w:pPr>
        <w:ind w:firstLine="4140"/>
        <w:jc w:val="center"/>
        <w:rPr>
          <w:sz w:val="26"/>
          <w:szCs w:val="26"/>
        </w:rPr>
      </w:pPr>
    </w:p>
    <w:tbl>
      <w:tblPr>
        <w:tblStyle w:val="a4"/>
        <w:tblW w:w="0" w:type="auto"/>
        <w:tblInd w:w="4219" w:type="dxa"/>
        <w:tblBorders>
          <w:left w:val="none" w:sz="0" w:space="0" w:color="auto"/>
          <w:bottom w:val="single" w:sz="4" w:space="0" w:color="auto"/>
          <w:right w:val="none" w:sz="0" w:space="0" w:color="auto"/>
          <w:insideH w:val="single" w:sz="4" w:space="0" w:color="auto"/>
          <w:insideV w:val="single" w:sz="4" w:space="0" w:color="auto"/>
        </w:tblBorders>
        <w:tblLook w:val="04A0"/>
      </w:tblPr>
      <w:tblGrid>
        <w:gridCol w:w="5352"/>
      </w:tblGrid>
      <w:tr w:rsidR="00D80F5D" w:rsidRPr="00B51058" w:rsidTr="00D80F5D">
        <w:tc>
          <w:tcPr>
            <w:tcW w:w="5793" w:type="dxa"/>
          </w:tcPr>
          <w:p w:rsidR="00D80F5D" w:rsidRPr="00B51058" w:rsidRDefault="00B51058" w:rsidP="00B51058">
            <w:pPr>
              <w:jc w:val="center"/>
              <w:rPr>
                <w:sz w:val="18"/>
                <w:szCs w:val="18"/>
              </w:rPr>
            </w:pPr>
            <w:r w:rsidRPr="00B51058">
              <w:rPr>
                <w:sz w:val="18"/>
                <w:szCs w:val="18"/>
              </w:rPr>
              <w:t>(Ф.И.О. руководителя органа местного самоуправления)</w:t>
            </w:r>
          </w:p>
          <w:p w:rsidR="00B51058" w:rsidRPr="00B51058" w:rsidRDefault="00B51058" w:rsidP="00B51058">
            <w:pPr>
              <w:jc w:val="center"/>
              <w:rPr>
                <w:sz w:val="26"/>
                <w:szCs w:val="26"/>
              </w:rPr>
            </w:pPr>
          </w:p>
        </w:tc>
      </w:tr>
      <w:tr w:rsidR="00D80F5D" w:rsidRPr="00B51058" w:rsidTr="00D80F5D">
        <w:tc>
          <w:tcPr>
            <w:tcW w:w="5793" w:type="dxa"/>
          </w:tcPr>
          <w:p w:rsidR="00D80F5D" w:rsidRPr="00B51058" w:rsidRDefault="00D80F5D" w:rsidP="00DD6408">
            <w:pPr>
              <w:rPr>
                <w:sz w:val="26"/>
                <w:szCs w:val="26"/>
              </w:rPr>
            </w:pPr>
          </w:p>
        </w:tc>
      </w:tr>
    </w:tbl>
    <w:p w:rsidR="00D80F5D" w:rsidRPr="00B51058" w:rsidRDefault="00D80F5D" w:rsidP="00D80F5D">
      <w:pPr>
        <w:ind w:firstLine="4140"/>
        <w:jc w:val="center"/>
        <w:rPr>
          <w:sz w:val="26"/>
          <w:szCs w:val="26"/>
          <w:vertAlign w:val="superscript"/>
        </w:rPr>
      </w:pPr>
      <w:r w:rsidRPr="00B51058">
        <w:rPr>
          <w:sz w:val="26"/>
          <w:szCs w:val="26"/>
          <w:vertAlign w:val="superscript"/>
        </w:rPr>
        <w:t>(Ф.И.О. заявителя (студента))</w:t>
      </w:r>
    </w:p>
    <w:p w:rsidR="00D80F5D" w:rsidRPr="00B51058" w:rsidRDefault="00D80F5D" w:rsidP="00D80F5D">
      <w:pPr>
        <w:ind w:firstLine="4140"/>
        <w:rPr>
          <w:sz w:val="26"/>
          <w:szCs w:val="26"/>
        </w:rPr>
      </w:pPr>
      <w:r w:rsidRPr="00B51058">
        <w:rPr>
          <w:sz w:val="26"/>
          <w:szCs w:val="26"/>
        </w:rPr>
        <w:t>проживающего (щей) по адресу:</w:t>
      </w:r>
    </w:p>
    <w:tbl>
      <w:tblPr>
        <w:tblStyle w:val="a4"/>
        <w:tblW w:w="0" w:type="auto"/>
        <w:tblInd w:w="4219" w:type="dxa"/>
        <w:tblLook w:val="04A0"/>
      </w:tblPr>
      <w:tblGrid>
        <w:gridCol w:w="1418"/>
        <w:gridCol w:w="1984"/>
        <w:gridCol w:w="1950"/>
      </w:tblGrid>
      <w:tr w:rsidR="00D80F5D" w:rsidRPr="00B51058" w:rsidTr="00D80F5D">
        <w:tc>
          <w:tcPr>
            <w:tcW w:w="5352" w:type="dxa"/>
            <w:gridSpan w:val="3"/>
            <w:tcBorders>
              <w:top w:val="nil"/>
              <w:left w:val="nil"/>
              <w:bottom w:val="single" w:sz="4" w:space="0" w:color="auto"/>
              <w:right w:val="nil"/>
            </w:tcBorders>
          </w:tcPr>
          <w:p w:rsidR="00D80F5D" w:rsidRPr="00B51058" w:rsidRDefault="00D80F5D" w:rsidP="00DD6408">
            <w:pPr>
              <w:rPr>
                <w:sz w:val="26"/>
                <w:szCs w:val="26"/>
              </w:rPr>
            </w:pPr>
          </w:p>
        </w:tc>
      </w:tr>
      <w:tr w:rsidR="00D80F5D" w:rsidRPr="00B51058" w:rsidTr="00D80F5D">
        <w:tc>
          <w:tcPr>
            <w:tcW w:w="5352" w:type="dxa"/>
            <w:gridSpan w:val="3"/>
            <w:tcBorders>
              <w:top w:val="single" w:sz="4" w:space="0" w:color="auto"/>
              <w:left w:val="nil"/>
              <w:bottom w:val="single" w:sz="4" w:space="0" w:color="auto"/>
              <w:right w:val="nil"/>
            </w:tcBorders>
          </w:tcPr>
          <w:p w:rsidR="00D80F5D" w:rsidRPr="00B51058" w:rsidRDefault="00D80F5D" w:rsidP="00DD6408">
            <w:pPr>
              <w:rPr>
                <w:sz w:val="26"/>
                <w:szCs w:val="26"/>
              </w:rPr>
            </w:pPr>
          </w:p>
        </w:tc>
      </w:tr>
      <w:tr w:rsidR="00D80F5D" w:rsidRPr="00B51058" w:rsidTr="00D80F5D">
        <w:tc>
          <w:tcPr>
            <w:tcW w:w="1418" w:type="dxa"/>
            <w:tcBorders>
              <w:top w:val="single" w:sz="4" w:space="0" w:color="auto"/>
              <w:left w:val="nil"/>
              <w:bottom w:val="nil"/>
              <w:right w:val="nil"/>
            </w:tcBorders>
          </w:tcPr>
          <w:p w:rsidR="00D80F5D" w:rsidRPr="00B51058" w:rsidRDefault="00D80F5D" w:rsidP="00DD6408">
            <w:pPr>
              <w:rPr>
                <w:sz w:val="26"/>
                <w:szCs w:val="26"/>
              </w:rPr>
            </w:pPr>
            <w:r w:rsidRPr="00B51058">
              <w:rPr>
                <w:sz w:val="26"/>
                <w:szCs w:val="26"/>
              </w:rPr>
              <w:t>телефон:</w:t>
            </w:r>
          </w:p>
        </w:tc>
        <w:tc>
          <w:tcPr>
            <w:tcW w:w="3934" w:type="dxa"/>
            <w:gridSpan w:val="2"/>
            <w:tcBorders>
              <w:top w:val="single" w:sz="4" w:space="0" w:color="auto"/>
              <w:left w:val="nil"/>
              <w:bottom w:val="single" w:sz="4" w:space="0" w:color="auto"/>
              <w:right w:val="nil"/>
            </w:tcBorders>
          </w:tcPr>
          <w:p w:rsidR="00D80F5D" w:rsidRPr="00B51058" w:rsidRDefault="00D80F5D" w:rsidP="00DD6408">
            <w:pPr>
              <w:rPr>
                <w:sz w:val="26"/>
                <w:szCs w:val="26"/>
              </w:rPr>
            </w:pPr>
          </w:p>
        </w:tc>
      </w:tr>
      <w:tr w:rsidR="00D80F5D" w:rsidRPr="00B51058" w:rsidTr="00D80F5D">
        <w:tc>
          <w:tcPr>
            <w:tcW w:w="3402" w:type="dxa"/>
            <w:gridSpan w:val="2"/>
            <w:tcBorders>
              <w:top w:val="nil"/>
              <w:left w:val="nil"/>
              <w:bottom w:val="nil"/>
              <w:right w:val="nil"/>
            </w:tcBorders>
          </w:tcPr>
          <w:p w:rsidR="00D80F5D" w:rsidRPr="00B51058" w:rsidRDefault="00D80F5D" w:rsidP="00DD6408">
            <w:pPr>
              <w:rPr>
                <w:sz w:val="26"/>
                <w:szCs w:val="26"/>
              </w:rPr>
            </w:pPr>
            <w:r w:rsidRPr="00B51058">
              <w:rPr>
                <w:sz w:val="26"/>
                <w:szCs w:val="26"/>
              </w:rPr>
              <w:t>адрес электронной почты:</w:t>
            </w:r>
          </w:p>
        </w:tc>
        <w:tc>
          <w:tcPr>
            <w:tcW w:w="1950" w:type="dxa"/>
            <w:tcBorders>
              <w:top w:val="nil"/>
              <w:left w:val="nil"/>
              <w:bottom w:val="single" w:sz="4" w:space="0" w:color="auto"/>
              <w:right w:val="nil"/>
            </w:tcBorders>
          </w:tcPr>
          <w:p w:rsidR="00D80F5D" w:rsidRPr="00B51058" w:rsidRDefault="00D80F5D" w:rsidP="00DD6408">
            <w:pPr>
              <w:rPr>
                <w:sz w:val="26"/>
                <w:szCs w:val="26"/>
              </w:rPr>
            </w:pPr>
          </w:p>
        </w:tc>
      </w:tr>
    </w:tbl>
    <w:p w:rsidR="00D80F5D" w:rsidRPr="00B51058" w:rsidRDefault="00D80F5D" w:rsidP="00D80F5D">
      <w:pPr>
        <w:jc w:val="center"/>
        <w:rPr>
          <w:b/>
          <w:sz w:val="26"/>
          <w:szCs w:val="26"/>
        </w:rPr>
      </w:pPr>
    </w:p>
    <w:p w:rsidR="00D80F5D" w:rsidRPr="00B51058" w:rsidRDefault="00D80F5D" w:rsidP="00D80F5D">
      <w:pPr>
        <w:jc w:val="center"/>
        <w:rPr>
          <w:b/>
          <w:sz w:val="26"/>
          <w:szCs w:val="26"/>
        </w:rPr>
      </w:pPr>
      <w:r w:rsidRPr="00B51058">
        <w:rPr>
          <w:b/>
          <w:sz w:val="26"/>
          <w:szCs w:val="26"/>
        </w:rPr>
        <w:t>ЗАЯВЛЕНИЕ</w:t>
      </w:r>
    </w:p>
    <w:tbl>
      <w:tblPr>
        <w:tblStyle w:val="a4"/>
        <w:tblW w:w="0" w:type="auto"/>
        <w:tblLook w:val="04A0"/>
      </w:tblPr>
      <w:tblGrid>
        <w:gridCol w:w="959"/>
        <w:gridCol w:w="567"/>
        <w:gridCol w:w="531"/>
        <w:gridCol w:w="436"/>
        <w:gridCol w:w="7078"/>
      </w:tblGrid>
      <w:tr w:rsidR="00D80F5D" w:rsidRPr="00B51058" w:rsidTr="00D80F5D">
        <w:tc>
          <w:tcPr>
            <w:tcW w:w="959" w:type="dxa"/>
            <w:tcBorders>
              <w:top w:val="nil"/>
              <w:left w:val="nil"/>
              <w:bottom w:val="nil"/>
              <w:right w:val="nil"/>
            </w:tcBorders>
          </w:tcPr>
          <w:p w:rsidR="00D80F5D" w:rsidRPr="00B51058" w:rsidRDefault="00D80F5D" w:rsidP="00DD6408">
            <w:pPr>
              <w:jc w:val="center"/>
              <w:rPr>
                <w:b/>
                <w:sz w:val="26"/>
                <w:szCs w:val="26"/>
              </w:rPr>
            </w:pPr>
            <w:r w:rsidRPr="00B51058">
              <w:rPr>
                <w:sz w:val="26"/>
                <w:szCs w:val="26"/>
              </w:rPr>
              <w:t>Я,</w:t>
            </w:r>
          </w:p>
        </w:tc>
        <w:tc>
          <w:tcPr>
            <w:tcW w:w="8612" w:type="dxa"/>
            <w:gridSpan w:val="4"/>
            <w:tcBorders>
              <w:top w:val="nil"/>
              <w:left w:val="nil"/>
              <w:bottom w:val="single" w:sz="4" w:space="0" w:color="auto"/>
              <w:right w:val="nil"/>
            </w:tcBorders>
          </w:tcPr>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Borders>
              <w:bottom w:val="single" w:sz="4" w:space="0" w:color="auto"/>
            </w:tcBorders>
          </w:tcPr>
          <w:p w:rsidR="00D80F5D" w:rsidRPr="00B51058" w:rsidRDefault="00D80F5D" w:rsidP="00DD6408">
            <w:pPr>
              <w:jc w:val="center"/>
              <w:rPr>
                <w:sz w:val="26"/>
                <w:szCs w:val="26"/>
                <w:vertAlign w:val="superscript"/>
              </w:rPr>
            </w:pPr>
            <w:r w:rsidRPr="00B51058">
              <w:rPr>
                <w:sz w:val="26"/>
                <w:szCs w:val="26"/>
                <w:vertAlign w:val="superscript"/>
              </w:rPr>
              <w:t xml:space="preserve">                                                              (фамилия, имя, отчество заявителя)</w:t>
            </w:r>
          </w:p>
          <w:p w:rsidR="00D80F5D" w:rsidRPr="00B51058" w:rsidRDefault="00D80F5D" w:rsidP="00DD6408">
            <w:pPr>
              <w:jc w:val="center"/>
              <w:rPr>
                <w:sz w:val="26"/>
                <w:szCs w:val="26"/>
                <w:vertAlign w:val="superscript"/>
              </w:rPr>
            </w:pPr>
          </w:p>
        </w:tc>
      </w:tr>
      <w:tr w:rsidR="00D80F5D" w:rsidRPr="00B51058" w:rsidTr="00D80F5D">
        <w:tc>
          <w:tcPr>
            <w:tcW w:w="1526" w:type="dxa"/>
            <w:gridSpan w:val="2"/>
            <w:tcBorders>
              <w:top w:val="single" w:sz="4" w:space="0" w:color="auto"/>
              <w:left w:val="nil"/>
              <w:bottom w:val="nil"/>
              <w:right w:val="nil"/>
            </w:tcBorders>
          </w:tcPr>
          <w:p w:rsidR="00D80F5D" w:rsidRPr="00B51058" w:rsidRDefault="00D80F5D" w:rsidP="00DD6408">
            <w:pPr>
              <w:jc w:val="center"/>
              <w:rPr>
                <w:b/>
                <w:sz w:val="26"/>
                <w:szCs w:val="26"/>
              </w:rPr>
            </w:pPr>
            <w:r w:rsidRPr="00B51058">
              <w:rPr>
                <w:sz w:val="26"/>
                <w:szCs w:val="26"/>
              </w:rPr>
              <w:t>студент</w:t>
            </w:r>
          </w:p>
        </w:tc>
        <w:tc>
          <w:tcPr>
            <w:tcW w:w="8045" w:type="dxa"/>
            <w:gridSpan w:val="3"/>
            <w:tcBorders>
              <w:top w:val="single" w:sz="4" w:space="0" w:color="auto"/>
              <w:left w:val="nil"/>
              <w:bottom w:val="single" w:sz="4" w:space="0" w:color="auto"/>
              <w:right w:val="nil"/>
            </w:tcBorders>
          </w:tcPr>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Borders>
              <w:bottom w:val="single" w:sz="4" w:space="0" w:color="auto"/>
            </w:tcBorders>
          </w:tcPr>
          <w:p w:rsidR="00D80F5D" w:rsidRPr="00B51058" w:rsidRDefault="00D80F5D" w:rsidP="00DD6408">
            <w:pPr>
              <w:jc w:val="center"/>
              <w:rPr>
                <w:sz w:val="26"/>
                <w:szCs w:val="26"/>
                <w:vertAlign w:val="superscript"/>
              </w:rPr>
            </w:pPr>
            <w:r w:rsidRPr="00B51058">
              <w:rPr>
                <w:sz w:val="26"/>
                <w:szCs w:val="26"/>
                <w:vertAlign w:val="superscript"/>
              </w:rPr>
              <w:t xml:space="preserve">                                  (наименование образовательной организации)</w:t>
            </w:r>
          </w:p>
          <w:p w:rsidR="00D80F5D" w:rsidRPr="00B51058" w:rsidRDefault="00D80F5D" w:rsidP="00DD6408">
            <w:pPr>
              <w:jc w:val="center"/>
              <w:rPr>
                <w:b/>
                <w:sz w:val="26"/>
                <w:szCs w:val="26"/>
              </w:rPr>
            </w:pPr>
          </w:p>
        </w:tc>
      </w:tr>
      <w:tr w:rsidR="00D80F5D" w:rsidRPr="00B51058" w:rsidTr="00D80F5D">
        <w:tc>
          <w:tcPr>
            <w:tcW w:w="2493" w:type="dxa"/>
            <w:gridSpan w:val="4"/>
            <w:tcBorders>
              <w:top w:val="single" w:sz="4" w:space="0" w:color="auto"/>
              <w:left w:val="nil"/>
              <w:bottom w:val="nil"/>
              <w:right w:val="nil"/>
            </w:tcBorders>
          </w:tcPr>
          <w:p w:rsidR="00D80F5D" w:rsidRPr="00B51058" w:rsidRDefault="00D80F5D" w:rsidP="00DD6408">
            <w:pPr>
              <w:jc w:val="center"/>
              <w:rPr>
                <w:b/>
                <w:sz w:val="26"/>
                <w:szCs w:val="26"/>
              </w:rPr>
            </w:pPr>
            <w:r w:rsidRPr="00B51058">
              <w:rPr>
                <w:sz w:val="26"/>
                <w:szCs w:val="26"/>
              </w:rPr>
              <w:t xml:space="preserve">по специальности  </w:t>
            </w:r>
          </w:p>
        </w:tc>
        <w:tc>
          <w:tcPr>
            <w:tcW w:w="7078" w:type="dxa"/>
            <w:tcBorders>
              <w:top w:val="single" w:sz="4" w:space="0" w:color="auto"/>
              <w:left w:val="nil"/>
              <w:bottom w:val="single" w:sz="4" w:space="0" w:color="auto"/>
              <w:right w:val="nil"/>
            </w:tcBorders>
          </w:tcPr>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Pr>
          <w:p w:rsidR="00D80F5D" w:rsidRPr="00B51058" w:rsidRDefault="00D80F5D" w:rsidP="00DD6408">
            <w:pPr>
              <w:jc w:val="center"/>
              <w:rPr>
                <w:sz w:val="26"/>
                <w:szCs w:val="26"/>
                <w:vertAlign w:val="superscript"/>
              </w:rPr>
            </w:pPr>
            <w:r w:rsidRPr="00B51058">
              <w:rPr>
                <w:sz w:val="26"/>
                <w:szCs w:val="26"/>
                <w:vertAlign w:val="superscript"/>
              </w:rPr>
              <w:t xml:space="preserve">                              (наименование специальности)</w:t>
            </w:r>
          </w:p>
          <w:p w:rsidR="00D80F5D" w:rsidRPr="00B51058" w:rsidRDefault="00D80F5D" w:rsidP="00DD6408">
            <w:pPr>
              <w:spacing w:line="360" w:lineRule="auto"/>
              <w:rPr>
                <w:sz w:val="26"/>
                <w:szCs w:val="26"/>
              </w:rPr>
            </w:pPr>
            <w:r w:rsidRPr="00B51058">
              <w:rPr>
                <w:sz w:val="26"/>
                <w:szCs w:val="26"/>
              </w:rPr>
              <w:t xml:space="preserve">прошу предоставить ежемесячную денежную выплату в размере___________ </w:t>
            </w:r>
          </w:p>
          <w:p w:rsidR="00D80F5D" w:rsidRPr="00B51058" w:rsidRDefault="00D80F5D" w:rsidP="00DD6408">
            <w:pPr>
              <w:spacing w:line="360" w:lineRule="auto"/>
              <w:rPr>
                <w:sz w:val="26"/>
                <w:szCs w:val="26"/>
              </w:rPr>
            </w:pPr>
            <w:r w:rsidRPr="00B51058">
              <w:rPr>
                <w:sz w:val="26"/>
                <w:szCs w:val="26"/>
              </w:rPr>
              <w:t>в соответствии с договором о целевом обучении №____ от «___»</w:t>
            </w:r>
            <w:proofErr w:type="spellStart"/>
            <w:r w:rsidRPr="00B51058">
              <w:rPr>
                <w:sz w:val="26"/>
                <w:szCs w:val="26"/>
              </w:rPr>
              <w:t>__________г</w:t>
            </w:r>
            <w:proofErr w:type="spellEnd"/>
            <w:r w:rsidRPr="00B51058">
              <w:rPr>
                <w:sz w:val="26"/>
                <w:szCs w:val="26"/>
              </w:rPr>
              <w:t>.</w:t>
            </w:r>
          </w:p>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57" w:type="dxa"/>
            <w:gridSpan w:val="3"/>
          </w:tcPr>
          <w:p w:rsidR="00D80F5D" w:rsidRPr="00B51058" w:rsidRDefault="00D80F5D" w:rsidP="00DD6408">
            <w:pPr>
              <w:jc w:val="center"/>
              <w:rPr>
                <w:b/>
                <w:sz w:val="26"/>
                <w:szCs w:val="26"/>
              </w:rPr>
            </w:pPr>
            <w:r w:rsidRPr="00B51058">
              <w:rPr>
                <w:sz w:val="26"/>
                <w:szCs w:val="26"/>
              </w:rPr>
              <w:t>Приложение:</w:t>
            </w:r>
          </w:p>
        </w:tc>
        <w:tc>
          <w:tcPr>
            <w:tcW w:w="7514" w:type="dxa"/>
            <w:gridSpan w:val="2"/>
            <w:tcBorders>
              <w:left w:val="nil"/>
              <w:bottom w:val="single" w:sz="4" w:space="0" w:color="auto"/>
            </w:tcBorders>
          </w:tcPr>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Borders>
              <w:bottom w:val="single" w:sz="4" w:space="0" w:color="auto"/>
            </w:tcBorders>
          </w:tcPr>
          <w:p w:rsidR="00D80F5D" w:rsidRPr="00B51058" w:rsidRDefault="00D80F5D" w:rsidP="00DD6408">
            <w:pPr>
              <w:jc w:val="center"/>
              <w:rPr>
                <w:b/>
                <w:sz w:val="26"/>
                <w:szCs w:val="26"/>
              </w:rPr>
            </w:pPr>
          </w:p>
        </w:tc>
      </w:tr>
      <w:tr w:rsidR="00D80F5D" w:rsidRPr="00B51058" w:rsidTr="00D80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Borders>
              <w:top w:val="single" w:sz="4" w:space="0" w:color="auto"/>
              <w:bottom w:val="single" w:sz="4" w:space="0" w:color="auto"/>
            </w:tcBorders>
          </w:tcPr>
          <w:p w:rsidR="00D80F5D" w:rsidRPr="00B51058" w:rsidRDefault="00D80F5D" w:rsidP="00DD6408">
            <w:pPr>
              <w:jc w:val="center"/>
              <w:rPr>
                <w:b/>
                <w:sz w:val="26"/>
                <w:szCs w:val="26"/>
              </w:rPr>
            </w:pPr>
          </w:p>
        </w:tc>
      </w:tr>
    </w:tbl>
    <w:tbl>
      <w:tblPr>
        <w:tblW w:w="0" w:type="auto"/>
        <w:tblLook w:val="01E0"/>
      </w:tblPr>
      <w:tblGrid>
        <w:gridCol w:w="2988"/>
        <w:gridCol w:w="6300"/>
      </w:tblGrid>
      <w:tr w:rsidR="00D80F5D" w:rsidRPr="00B51058" w:rsidTr="00DD6408">
        <w:tc>
          <w:tcPr>
            <w:tcW w:w="2988" w:type="dxa"/>
          </w:tcPr>
          <w:p w:rsidR="00D80F5D" w:rsidRPr="00B51058" w:rsidRDefault="00D80F5D" w:rsidP="00DD6408">
            <w:pPr>
              <w:jc w:val="center"/>
              <w:rPr>
                <w:sz w:val="26"/>
                <w:szCs w:val="26"/>
              </w:rPr>
            </w:pPr>
            <w:r w:rsidRPr="00B51058">
              <w:rPr>
                <w:sz w:val="26"/>
                <w:szCs w:val="26"/>
              </w:rPr>
              <w:t>_______________</w:t>
            </w:r>
          </w:p>
          <w:p w:rsidR="00D80F5D" w:rsidRPr="00B51058" w:rsidRDefault="00D80F5D" w:rsidP="00DD6408">
            <w:pPr>
              <w:jc w:val="center"/>
              <w:rPr>
                <w:sz w:val="26"/>
                <w:szCs w:val="26"/>
                <w:vertAlign w:val="superscript"/>
              </w:rPr>
            </w:pPr>
            <w:r w:rsidRPr="00B51058">
              <w:rPr>
                <w:sz w:val="26"/>
                <w:szCs w:val="26"/>
                <w:vertAlign w:val="superscript"/>
              </w:rPr>
              <w:t>(Дата)</w:t>
            </w:r>
          </w:p>
        </w:tc>
        <w:tc>
          <w:tcPr>
            <w:tcW w:w="6300" w:type="dxa"/>
          </w:tcPr>
          <w:p w:rsidR="00D80F5D" w:rsidRPr="00B51058" w:rsidRDefault="00D80F5D" w:rsidP="00DD6408">
            <w:pPr>
              <w:jc w:val="center"/>
              <w:rPr>
                <w:sz w:val="26"/>
                <w:szCs w:val="26"/>
              </w:rPr>
            </w:pPr>
            <w:r w:rsidRPr="00B51058">
              <w:rPr>
                <w:sz w:val="26"/>
                <w:szCs w:val="26"/>
              </w:rPr>
              <w:t>________________________</w:t>
            </w:r>
          </w:p>
          <w:p w:rsidR="00D80F5D" w:rsidRPr="00B51058" w:rsidRDefault="00D80F5D" w:rsidP="00DD6408">
            <w:pPr>
              <w:jc w:val="center"/>
              <w:rPr>
                <w:sz w:val="26"/>
                <w:szCs w:val="26"/>
                <w:vertAlign w:val="superscript"/>
              </w:rPr>
            </w:pPr>
            <w:r w:rsidRPr="00B51058">
              <w:rPr>
                <w:sz w:val="26"/>
                <w:szCs w:val="26"/>
                <w:vertAlign w:val="superscript"/>
              </w:rPr>
              <w:t>(Подпись заявителя (студента))</w:t>
            </w:r>
          </w:p>
        </w:tc>
      </w:tr>
      <w:tr w:rsidR="00B51058" w:rsidRPr="00B51058" w:rsidTr="00DD6408">
        <w:tc>
          <w:tcPr>
            <w:tcW w:w="2988" w:type="dxa"/>
          </w:tcPr>
          <w:p w:rsidR="00B51058" w:rsidRDefault="00B51058" w:rsidP="00DD6408">
            <w:pPr>
              <w:jc w:val="center"/>
              <w:rPr>
                <w:sz w:val="26"/>
                <w:szCs w:val="26"/>
              </w:rPr>
            </w:pPr>
          </w:p>
          <w:p w:rsidR="00B51058" w:rsidRDefault="00B51058" w:rsidP="00DD6408">
            <w:pPr>
              <w:jc w:val="center"/>
              <w:rPr>
                <w:sz w:val="26"/>
                <w:szCs w:val="26"/>
              </w:rPr>
            </w:pPr>
          </w:p>
          <w:p w:rsidR="00B51058" w:rsidRPr="00B51058" w:rsidRDefault="00B51058" w:rsidP="00DD6408">
            <w:pPr>
              <w:jc w:val="center"/>
              <w:rPr>
                <w:sz w:val="26"/>
                <w:szCs w:val="26"/>
              </w:rPr>
            </w:pPr>
          </w:p>
        </w:tc>
        <w:tc>
          <w:tcPr>
            <w:tcW w:w="6300" w:type="dxa"/>
          </w:tcPr>
          <w:p w:rsidR="00B51058" w:rsidRPr="00B51058" w:rsidRDefault="00B51058" w:rsidP="00DD6408">
            <w:pPr>
              <w:jc w:val="center"/>
              <w:rPr>
                <w:sz w:val="26"/>
                <w:szCs w:val="26"/>
              </w:rPr>
            </w:pPr>
          </w:p>
        </w:tc>
      </w:tr>
    </w:tbl>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D80F5D" w:rsidRPr="00B51058" w:rsidTr="00D80F5D">
        <w:tc>
          <w:tcPr>
            <w:tcW w:w="5210" w:type="dxa"/>
          </w:tcPr>
          <w:p w:rsidR="00D80F5D" w:rsidRPr="00B51058" w:rsidRDefault="00D80F5D" w:rsidP="00D80F5D">
            <w:pPr>
              <w:jc w:val="center"/>
              <w:rPr>
                <w:b/>
                <w:sz w:val="26"/>
                <w:szCs w:val="26"/>
              </w:rPr>
            </w:pPr>
            <w:r w:rsidRPr="00B51058">
              <w:rPr>
                <w:b/>
                <w:sz w:val="26"/>
                <w:szCs w:val="26"/>
              </w:rPr>
              <w:t>Приложение</w:t>
            </w:r>
          </w:p>
          <w:p w:rsidR="00D80F5D" w:rsidRPr="00B51058" w:rsidRDefault="00D80F5D" w:rsidP="00B51058">
            <w:pPr>
              <w:jc w:val="center"/>
              <w:rPr>
                <w:b/>
                <w:sz w:val="26"/>
                <w:szCs w:val="26"/>
              </w:rPr>
            </w:pPr>
            <w:r w:rsidRPr="00B51058">
              <w:rPr>
                <w:b/>
                <w:sz w:val="26"/>
                <w:szCs w:val="26"/>
              </w:rPr>
              <w:lastRenderedPageBreak/>
              <w:t xml:space="preserve">к </w:t>
            </w:r>
            <w:hyperlink w:anchor="P46">
              <w:r w:rsidRPr="00B51058">
                <w:rPr>
                  <w:b/>
                  <w:sz w:val="26"/>
                  <w:szCs w:val="26"/>
                </w:rPr>
                <w:t>Порядку</w:t>
              </w:r>
            </w:hyperlink>
            <w:r w:rsidRPr="00B51058">
              <w:rPr>
                <w:b/>
                <w:sz w:val="26"/>
                <w:szCs w:val="26"/>
              </w:rPr>
              <w:t xml:space="preserve"> </w:t>
            </w:r>
            <w:r w:rsidR="00B51058" w:rsidRPr="00B51058">
              <w:rPr>
                <w:b/>
                <w:sz w:val="26"/>
                <w:szCs w:val="26"/>
              </w:rPr>
              <w:t xml:space="preserve">предоставления мер социальной поддержки гражданам, принятым на целевое обучение по образовательной программе среднего профессионального или высшего образования, в том числе по программам </w:t>
            </w:r>
            <w:proofErr w:type="spellStart"/>
            <w:r w:rsidR="00B51058" w:rsidRPr="00B51058">
              <w:rPr>
                <w:b/>
                <w:sz w:val="26"/>
                <w:szCs w:val="26"/>
              </w:rPr>
              <w:t>бакалавриата</w:t>
            </w:r>
            <w:proofErr w:type="spellEnd"/>
            <w:r w:rsidR="00B51058" w:rsidRPr="00B51058">
              <w:rPr>
                <w:b/>
                <w:sz w:val="26"/>
                <w:szCs w:val="26"/>
              </w:rPr>
              <w:t xml:space="preserve"> и программам </w:t>
            </w:r>
            <w:proofErr w:type="spellStart"/>
            <w:r w:rsidR="00B51058" w:rsidRPr="00B51058">
              <w:rPr>
                <w:b/>
                <w:sz w:val="26"/>
                <w:szCs w:val="26"/>
              </w:rPr>
              <w:t>специалитета</w:t>
            </w:r>
            <w:proofErr w:type="spellEnd"/>
            <w:r w:rsidR="00B51058" w:rsidRPr="00B51058">
              <w:rPr>
                <w:b/>
                <w:sz w:val="26"/>
                <w:szCs w:val="26"/>
              </w:rPr>
              <w:t xml:space="preserve"> в пределах установленной квоты, а также с обучающимися по программам среднего профессионального и высшего образования, для нужд муниципальных учреждений Борисовского района</w:t>
            </w:r>
          </w:p>
        </w:tc>
      </w:tr>
    </w:tbl>
    <w:p w:rsidR="00D80F5D" w:rsidRPr="00B51058" w:rsidRDefault="00D80F5D" w:rsidP="00D80F5D">
      <w:pPr>
        <w:rPr>
          <w:b/>
          <w:sz w:val="26"/>
          <w:szCs w:val="26"/>
        </w:rPr>
      </w:pPr>
    </w:p>
    <w:p w:rsidR="00D80F5D" w:rsidRPr="00B51058" w:rsidRDefault="00D80F5D" w:rsidP="00D80F5D">
      <w:pPr>
        <w:rPr>
          <w:b/>
          <w:sz w:val="26"/>
          <w:szCs w:val="26"/>
        </w:rPr>
      </w:pP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eastAsia="ru-RU"/>
        </w:rPr>
      </w:pPr>
      <w:r w:rsidRPr="00B51058">
        <w:rPr>
          <w:sz w:val="26"/>
          <w:szCs w:val="26"/>
          <w:lang w:eastAsia="ru-RU"/>
        </w:rPr>
        <w:t xml:space="preserve">Согласие на обработку персональных данных </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 </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eastAsia="ru-RU"/>
        </w:rPr>
      </w:pPr>
      <w:r w:rsidRPr="00B51058">
        <w:rPr>
          <w:sz w:val="26"/>
          <w:szCs w:val="26"/>
          <w:lang w:eastAsia="ru-RU"/>
        </w:rPr>
        <w:t>(фамилия, имя, отчество гражданина полностью (последнее – при наличии), место жительства (пребывания) __________________________________________________________________</w:t>
      </w:r>
      <w:r w:rsidR="00E15508" w:rsidRPr="00B51058">
        <w:rPr>
          <w:sz w:val="26"/>
          <w:szCs w:val="26"/>
          <w:lang w:eastAsia="ru-RU"/>
        </w:rPr>
        <w:t>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 выдан 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eastAsia="ru-RU"/>
        </w:rPr>
      </w:pPr>
      <w:r w:rsidRPr="00B51058">
        <w:rPr>
          <w:sz w:val="26"/>
          <w:szCs w:val="26"/>
          <w:lang w:eastAsia="ru-RU"/>
        </w:rPr>
        <w:t>(вид и серия, номер документа, удостоверяющего личность)</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в лице законного представителя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eastAsia="ru-RU"/>
        </w:rPr>
      </w:pPr>
      <w:r w:rsidRPr="00B51058">
        <w:rPr>
          <w:sz w:val="26"/>
          <w:szCs w:val="26"/>
          <w:lang w:eastAsia="ru-RU"/>
        </w:rPr>
        <w:t>(фамилия, имя, отчество полностью (последнее – при наличии), место жительства (пребывания)</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 выдан 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eastAsia="ru-RU"/>
        </w:rPr>
      </w:pPr>
      <w:r w:rsidRPr="00B51058">
        <w:rPr>
          <w:sz w:val="26"/>
          <w:szCs w:val="26"/>
          <w:lang w:eastAsia="ru-RU"/>
        </w:rPr>
        <w:t>(вид и серия, номер, документа, удостоверяющего личность)</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6"/>
          <w:szCs w:val="26"/>
          <w:lang w:eastAsia="ru-RU"/>
        </w:rPr>
      </w:pPr>
      <w:r w:rsidRPr="00B51058">
        <w:rPr>
          <w:sz w:val="26"/>
          <w:szCs w:val="26"/>
          <w:lang w:eastAsia="ru-RU"/>
        </w:rPr>
        <w:t>_______________________________________________________________________ (реквизиты доверенности или иного документа, подтверждающего полномочия законного представителя)</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vertAlign w:val="subscript"/>
          <w:lang w:eastAsia="ru-RU"/>
        </w:rPr>
      </w:pPr>
      <w:r w:rsidRPr="00B51058">
        <w:rPr>
          <w:sz w:val="26"/>
          <w:szCs w:val="26"/>
          <w:lang w:eastAsia="ru-RU"/>
        </w:rPr>
        <w:t xml:space="preserve">В соответствии с Федеральным </w:t>
      </w:r>
      <w:hyperlink r:id="rId10" w:history="1">
        <w:r w:rsidRPr="00B51058">
          <w:rPr>
            <w:rStyle w:val="a5"/>
            <w:color w:val="auto"/>
            <w:sz w:val="26"/>
            <w:szCs w:val="26"/>
            <w:u w:val="none"/>
          </w:rPr>
          <w:t>законом</w:t>
        </w:r>
      </w:hyperlink>
      <w:r w:rsidRPr="00B51058">
        <w:rPr>
          <w:sz w:val="26"/>
          <w:szCs w:val="26"/>
          <w:lang w:eastAsia="ru-RU"/>
        </w:rPr>
        <w:t xml:space="preserve"> от 27.07.2006 № 152-ФЗ «О персональных данных» даю согласие на обработку моих / _______________________________________________________________________</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vertAlign w:val="subscript"/>
          <w:lang w:eastAsia="ru-RU"/>
        </w:rPr>
      </w:pPr>
      <w:r w:rsidRPr="00B51058">
        <w:rPr>
          <w:i/>
          <w:sz w:val="26"/>
          <w:szCs w:val="26"/>
          <w:lang w:eastAsia="ru-RU"/>
        </w:rPr>
        <w:t xml:space="preserve"> </w:t>
      </w:r>
      <w:r w:rsidRPr="00B51058">
        <w:rPr>
          <w:sz w:val="26"/>
          <w:szCs w:val="26"/>
          <w:lang w:eastAsia="ru-RU"/>
        </w:rPr>
        <w:t>(фамилия, имя, отчество гражданина (последнее – при наличии)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B51058">
        <w:rPr>
          <w:sz w:val="26"/>
          <w:szCs w:val="26"/>
          <w:lang w:eastAsia="ru-RU"/>
        </w:rPr>
        <w:t xml:space="preserve">персональных данных </w:t>
      </w:r>
      <w:r w:rsidRPr="00B51058">
        <w:rPr>
          <w:sz w:val="26"/>
          <w:szCs w:val="26"/>
        </w:rPr>
        <w:t>администрации Борисовского района</w:t>
      </w:r>
      <w:r w:rsidRPr="00B51058">
        <w:rPr>
          <w:sz w:val="26"/>
          <w:szCs w:val="26"/>
          <w:lang w:eastAsia="ru-RU"/>
        </w:rPr>
        <w:t xml:space="preserve">,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w:t>
      </w:r>
      <w:r w:rsidRPr="00B51058">
        <w:rPr>
          <w:sz w:val="26"/>
          <w:szCs w:val="26"/>
          <w:lang w:eastAsia="ru-RU"/>
        </w:rPr>
        <w:lastRenderedPageBreak/>
        <w:t xml:space="preserve">использованию персональных данных, необходимых для внесения в информационные системы </w:t>
      </w:r>
      <w:r w:rsidRPr="00B51058">
        <w:rPr>
          <w:sz w:val="26"/>
          <w:szCs w:val="26"/>
        </w:rPr>
        <w:t>заказчика, работодателя, Министерства здравоохранения Российской Федерации</w:t>
      </w:r>
      <w:r w:rsidRPr="00B51058">
        <w:rPr>
          <w:sz w:val="26"/>
          <w:szCs w:val="26"/>
          <w:lang w:eastAsia="ru-RU"/>
        </w:rPr>
        <w:t>, передачи образовательной организации, другим органам и организациям в целях исполнения условий договора о целевом обучении.</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r w:rsidRPr="00B51058">
        <w:rPr>
          <w:sz w:val="26"/>
          <w:szCs w:val="26"/>
          <w:lang w:eastAsia="ru-RU"/>
        </w:rPr>
        <w:t>Перечень персональных данных, на обработку которых мною дается согласие: фамилия, имя, отчество, дата рождения, пол, гражданство, сведения о документе, удостоверяющем личность, семейное положение, адрес места жительства (пребывания), адрес регистрации, номер телефона, адрес электронной почты, личная фотография, сведения о месте работы, занимаемой должности, сведения о воинском учете, сведения о родителях, усыновителях, попечителях несовершеннолетнего гражданина, сведения о семейном положении и составе семьи, сведения об образовании, о дополнительной подготовке, об итогах промежуточной аттестации, о договоре о целевом обучении.</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r w:rsidRPr="00B51058">
        <w:rPr>
          <w:sz w:val="26"/>
          <w:szCs w:val="26"/>
          <w:lang w:eastAsia="ru-RU"/>
        </w:rPr>
        <w:t>Настоящее согласие вступает в силу с момента его подписания и действует до полного исполнения обязательств, предусмотренных договором о целевом обучении.</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r w:rsidRPr="00B51058">
        <w:rPr>
          <w:sz w:val="26"/>
          <w:szCs w:val="26"/>
          <w:lang w:eastAsia="ru-RU"/>
        </w:rPr>
        <w:t>Я оставляю за собой право отозвать свое согласие посредством составления соответствующего письменного заявления, которое может быть направлено мной в адрес заказчика (работодателя) по почте заказным письмом с уведомлением о вручении либо вручено лично под расписку представителя заказчика (работодателя).</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r w:rsidRPr="00B51058">
        <w:rPr>
          <w:sz w:val="26"/>
          <w:szCs w:val="26"/>
          <w:lang w:eastAsia="ru-RU"/>
        </w:rPr>
        <w:t>В случае получения моего письменного заявления об отзыве настоящего согласия на обработку персональных данных заказчик,</w:t>
      </w:r>
      <w:r w:rsidRPr="00B51058">
        <w:rPr>
          <w:sz w:val="26"/>
          <w:szCs w:val="26"/>
        </w:rPr>
        <w:t xml:space="preserve"> работодатель, Министерство здравоохранения Российской Федерации</w:t>
      </w:r>
      <w:r w:rsidRPr="00B51058">
        <w:rPr>
          <w:sz w:val="26"/>
          <w:szCs w:val="26"/>
          <w:lang w:eastAsia="ru-RU"/>
        </w:rPr>
        <w:t>, обязаны прекратить их обработку в срок не превышающий тридцати дней с даты поступления письменного заявления об отзыве настоящего согласия на обработку персональных данных.</w:t>
      </w: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lang w:eastAsia="ru-RU"/>
        </w:rPr>
      </w:pPr>
    </w:p>
    <w:p w:rsidR="007B6C1A" w:rsidRPr="00B51058" w:rsidRDefault="007B6C1A" w:rsidP="007B6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B51058">
        <w:rPr>
          <w:sz w:val="26"/>
          <w:szCs w:val="26"/>
          <w:lang w:eastAsia="ru-RU"/>
        </w:rPr>
        <w:t xml:space="preserve">«____» </w:t>
      </w:r>
      <w:bookmarkStart w:id="6" w:name="_GoBack"/>
      <w:bookmarkEnd w:id="6"/>
      <w:r w:rsidRPr="00B51058">
        <w:rPr>
          <w:sz w:val="26"/>
          <w:szCs w:val="26"/>
          <w:lang w:eastAsia="ru-RU"/>
        </w:rPr>
        <w:t>_____________ года             ______________   _____________________</w:t>
      </w:r>
    </w:p>
    <w:p w:rsidR="007B6C1A" w:rsidRPr="00B51058" w:rsidRDefault="007B6C1A" w:rsidP="007B6C1A">
      <w:pPr>
        <w:rPr>
          <w:sz w:val="18"/>
          <w:szCs w:val="18"/>
        </w:rPr>
      </w:pPr>
      <w:r w:rsidRPr="00B51058">
        <w:rPr>
          <w:sz w:val="26"/>
          <w:szCs w:val="26"/>
          <w:lang w:eastAsia="ru-RU"/>
        </w:rPr>
        <w:tab/>
      </w:r>
      <w:r w:rsidRPr="00B51058">
        <w:rPr>
          <w:sz w:val="26"/>
          <w:szCs w:val="26"/>
          <w:lang w:eastAsia="ru-RU"/>
        </w:rPr>
        <w:tab/>
      </w:r>
      <w:r w:rsidRPr="00B51058">
        <w:rPr>
          <w:sz w:val="26"/>
          <w:szCs w:val="26"/>
          <w:lang w:eastAsia="ru-RU"/>
        </w:rPr>
        <w:tab/>
      </w:r>
      <w:r w:rsidRPr="00B51058">
        <w:rPr>
          <w:sz w:val="26"/>
          <w:szCs w:val="26"/>
          <w:lang w:eastAsia="ru-RU"/>
        </w:rPr>
        <w:tab/>
      </w:r>
      <w:r w:rsidRPr="00B51058">
        <w:rPr>
          <w:sz w:val="26"/>
          <w:szCs w:val="26"/>
          <w:lang w:eastAsia="ru-RU"/>
        </w:rPr>
        <w:tab/>
      </w:r>
      <w:r w:rsidRPr="00B51058">
        <w:rPr>
          <w:sz w:val="26"/>
          <w:szCs w:val="26"/>
          <w:lang w:eastAsia="ru-RU"/>
        </w:rPr>
        <w:tab/>
        <w:t xml:space="preserve">    </w:t>
      </w:r>
      <w:r w:rsidRPr="00B51058">
        <w:rPr>
          <w:sz w:val="18"/>
          <w:szCs w:val="18"/>
          <w:lang w:eastAsia="ru-RU"/>
        </w:rPr>
        <w:t xml:space="preserve">(подпись)                  </w:t>
      </w:r>
      <w:r w:rsidR="00B51058">
        <w:rPr>
          <w:sz w:val="18"/>
          <w:szCs w:val="18"/>
          <w:lang w:eastAsia="ru-RU"/>
        </w:rPr>
        <w:t xml:space="preserve">        </w:t>
      </w:r>
      <w:r w:rsidRPr="00B51058">
        <w:rPr>
          <w:sz w:val="18"/>
          <w:szCs w:val="18"/>
          <w:lang w:eastAsia="ru-RU"/>
        </w:rPr>
        <w:t>(расшифровка подписи)</w:t>
      </w:r>
    </w:p>
    <w:p w:rsidR="007B6C1A" w:rsidRPr="00B51058" w:rsidRDefault="007B6C1A" w:rsidP="007B6C1A">
      <w:pPr>
        <w:rPr>
          <w:sz w:val="26"/>
          <w:szCs w:val="26"/>
        </w:rPr>
      </w:pPr>
    </w:p>
    <w:p w:rsidR="00D80F5D" w:rsidRPr="00B51058" w:rsidRDefault="00D80F5D" w:rsidP="00D80F5D">
      <w:pPr>
        <w:rPr>
          <w:sz w:val="26"/>
          <w:szCs w:val="26"/>
        </w:rPr>
      </w:pPr>
    </w:p>
    <w:sectPr w:rsidR="00D80F5D" w:rsidRPr="00B51058" w:rsidSect="00DB1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156F1A"/>
    <w:rsid w:val="000049AB"/>
    <w:rsid w:val="000677EE"/>
    <w:rsid w:val="00156F1A"/>
    <w:rsid w:val="00172825"/>
    <w:rsid w:val="001C7603"/>
    <w:rsid w:val="002840C1"/>
    <w:rsid w:val="00284390"/>
    <w:rsid w:val="00326F5E"/>
    <w:rsid w:val="00343DB3"/>
    <w:rsid w:val="003E2D2B"/>
    <w:rsid w:val="004B5D04"/>
    <w:rsid w:val="004C17A7"/>
    <w:rsid w:val="005E081C"/>
    <w:rsid w:val="005F50E7"/>
    <w:rsid w:val="00621378"/>
    <w:rsid w:val="0063161D"/>
    <w:rsid w:val="00642FA0"/>
    <w:rsid w:val="00673BD5"/>
    <w:rsid w:val="006E66C5"/>
    <w:rsid w:val="00791837"/>
    <w:rsid w:val="007B6C1A"/>
    <w:rsid w:val="00817441"/>
    <w:rsid w:val="00950CB5"/>
    <w:rsid w:val="00967532"/>
    <w:rsid w:val="00984913"/>
    <w:rsid w:val="009E2A9F"/>
    <w:rsid w:val="00A52CAD"/>
    <w:rsid w:val="00B36C03"/>
    <w:rsid w:val="00B51058"/>
    <w:rsid w:val="00D80F5D"/>
    <w:rsid w:val="00DD3FC0"/>
    <w:rsid w:val="00E15508"/>
    <w:rsid w:val="00E17B5C"/>
    <w:rsid w:val="00E4624B"/>
    <w:rsid w:val="00E569B9"/>
    <w:rsid w:val="00EB597C"/>
    <w:rsid w:val="00EB708F"/>
    <w:rsid w:val="00EE5D43"/>
    <w:rsid w:val="00F051D6"/>
    <w:rsid w:val="00F8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F1A"/>
    <w:pPr>
      <w:widowControl w:val="0"/>
      <w:autoSpaceDE w:val="0"/>
      <w:autoSpaceDN w:val="0"/>
      <w:jc w:val="left"/>
    </w:pPr>
    <w:rPr>
      <w:rFonts w:eastAsiaTheme="minorEastAsia"/>
      <w:lang w:eastAsia="ru-RU"/>
    </w:rPr>
  </w:style>
  <w:style w:type="paragraph" w:customStyle="1" w:styleId="ConsPlusTitle">
    <w:name w:val="ConsPlusTitle"/>
    <w:rsid w:val="00156F1A"/>
    <w:pPr>
      <w:widowControl w:val="0"/>
      <w:autoSpaceDE w:val="0"/>
      <w:autoSpaceDN w:val="0"/>
      <w:jc w:val="left"/>
    </w:pPr>
    <w:rPr>
      <w:rFonts w:eastAsiaTheme="minorEastAsia"/>
      <w:b/>
      <w:lang w:eastAsia="ru-RU"/>
    </w:rPr>
  </w:style>
  <w:style w:type="paragraph" w:customStyle="1" w:styleId="ConsPlusTitlePage">
    <w:name w:val="ConsPlusTitlePage"/>
    <w:rsid w:val="00156F1A"/>
    <w:pPr>
      <w:widowControl w:val="0"/>
      <w:autoSpaceDE w:val="0"/>
      <w:autoSpaceDN w:val="0"/>
      <w:jc w:val="left"/>
    </w:pPr>
    <w:rPr>
      <w:rFonts w:ascii="Tahoma" w:eastAsiaTheme="minorEastAsia" w:hAnsi="Tahoma" w:cs="Tahoma"/>
      <w:sz w:val="20"/>
      <w:lang w:eastAsia="ru-RU"/>
    </w:rPr>
  </w:style>
  <w:style w:type="character" w:customStyle="1" w:styleId="4">
    <w:name w:val="Основной текст4"/>
    <w:basedOn w:val="a0"/>
    <w:rsid w:val="005E081C"/>
    <w:rPr>
      <w:rFonts w:ascii="Times New Roman" w:hAnsi="Times New Roman" w:cs="Times New Roman"/>
      <w:color w:val="000000"/>
      <w:spacing w:val="15"/>
      <w:w w:val="100"/>
      <w:position w:val="0"/>
      <w:sz w:val="23"/>
      <w:szCs w:val="23"/>
      <w:shd w:val="clear" w:color="auto" w:fill="FFFFFF"/>
      <w:lang w:val="ru-RU" w:eastAsia="ru-RU"/>
    </w:rPr>
  </w:style>
  <w:style w:type="character" w:customStyle="1" w:styleId="a3">
    <w:name w:val="Основной текст + Полужирный"/>
    <w:basedOn w:val="a0"/>
    <w:rsid w:val="005E081C"/>
    <w:rPr>
      <w:rFonts w:ascii="Times New Roman" w:hAnsi="Times New Roman" w:cs="Times New Roman"/>
      <w:b/>
      <w:bCs/>
      <w:color w:val="000000"/>
      <w:spacing w:val="15"/>
      <w:w w:val="100"/>
      <w:position w:val="0"/>
      <w:sz w:val="23"/>
      <w:szCs w:val="23"/>
      <w:shd w:val="clear" w:color="auto" w:fill="FFFFFF"/>
      <w:lang w:val="ru-RU" w:eastAsia="ru-RU"/>
    </w:rPr>
  </w:style>
  <w:style w:type="table" w:styleId="a4">
    <w:name w:val="Table Grid"/>
    <w:basedOn w:val="a1"/>
    <w:rsid w:val="00EB70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7B6C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336&amp;dst=233" TargetMode="External"/><Relationship Id="rId3" Type="http://schemas.openxmlformats.org/officeDocument/2006/relationships/settings" Target="settings.xml"/><Relationship Id="rId7" Type="http://schemas.openxmlformats.org/officeDocument/2006/relationships/hyperlink" Target="https://login.consultant.ru/link/?req=doc&amp;base=LAW&amp;n=475586&amp;dst=1000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70336&amp;dst=100937" TargetMode="External"/><Relationship Id="rId11" Type="http://schemas.openxmlformats.org/officeDocument/2006/relationships/fontTable" Target="fontTable.xml"/><Relationship Id="rId5" Type="http://schemas.openxmlformats.org/officeDocument/2006/relationships/hyperlink" Target="https://login.consultant.ru/link/?req=doc&amp;base=LAW&amp;n=470336&amp;dst=917" TargetMode="External"/><Relationship Id="rId10" Type="http://schemas.openxmlformats.org/officeDocument/2006/relationships/hyperlink" Target="https://login.consultant.ru/link/?req=doc&amp;base=LAW&amp;n=389193&amp;date=22.05.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864&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50B9-3A64-45A1-8BB8-7F82F128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9</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urist</cp:lastModifiedBy>
  <cp:revision>5</cp:revision>
  <cp:lastPrinted>2024-12-09T08:08:00Z</cp:lastPrinted>
  <dcterms:created xsi:type="dcterms:W3CDTF">2024-11-06T12:41:00Z</dcterms:created>
  <dcterms:modified xsi:type="dcterms:W3CDTF">2024-12-09T12:02:00Z</dcterms:modified>
</cp:coreProperties>
</file>