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DE" w:rsidRDefault="002F7BDE" w:rsidP="002F7BDE">
      <w:pPr>
        <w:pStyle w:val="a3"/>
      </w:pPr>
      <w:r>
        <w:rPr>
          <w:noProof/>
          <w:lang w:eastAsia="ru-RU"/>
        </w:rPr>
        <w:drawing>
          <wp:inline distT="0" distB="0" distL="0" distR="0" wp14:anchorId="49D51EF6" wp14:editId="1011A0E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2F7BDE" w:rsidRDefault="002F7BDE" w:rsidP="002F7BDE">
      <w:pPr>
        <w:pStyle w:val="a3"/>
      </w:pPr>
    </w:p>
    <w:p w:rsidR="002F7BDE" w:rsidRPr="008E2896" w:rsidRDefault="002F7BDE" w:rsidP="002F7BDE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2F7BDE" w:rsidRPr="006226C7" w:rsidRDefault="002F7BDE" w:rsidP="002F7BDE">
      <w:pPr>
        <w:pStyle w:val="2"/>
        <w:spacing w:before="0" w:beforeAutospacing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2F7BDE" w:rsidRPr="00507B93" w:rsidRDefault="002F7BDE" w:rsidP="002F7BDE">
      <w:pPr>
        <w:pStyle w:val="a3"/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507B93">
        <w:rPr>
          <w:rFonts w:ascii="Times New Roman" w:hAnsi="Times New Roman" w:cs="Times New Roman"/>
          <w:b/>
          <w:sz w:val="24"/>
          <w:szCs w:val="24"/>
        </w:rPr>
        <w:tab/>
      </w:r>
    </w:p>
    <w:p w:rsidR="002F7BDE" w:rsidRPr="00B9023C" w:rsidRDefault="00852057" w:rsidP="00852057">
      <w:pPr>
        <w:jc w:val="center"/>
        <w:rPr>
          <w:sz w:val="28"/>
          <w:szCs w:val="24"/>
        </w:rPr>
      </w:pPr>
      <w:r w:rsidRPr="00B9023C">
        <w:rPr>
          <w:rFonts w:ascii="Times New Roman" w:hAnsi="Times New Roman" w:cs="Times New Roman"/>
          <w:b/>
          <w:color w:val="1C82D6"/>
          <w:sz w:val="28"/>
          <w:szCs w:val="24"/>
        </w:rPr>
        <w:t>В Белгородской области продолжается реализация проекта «Земля для стройки»</w:t>
      </w:r>
    </w:p>
    <w:p w:rsidR="00B9023C" w:rsidRDefault="00B9023C" w:rsidP="005D13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541" w:rsidRPr="00507B93" w:rsidRDefault="0009353E" w:rsidP="00EC5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3">
        <w:rPr>
          <w:rFonts w:ascii="Times New Roman" w:hAnsi="Times New Roman" w:cs="Times New Roman"/>
          <w:sz w:val="24"/>
          <w:szCs w:val="24"/>
        </w:rPr>
        <w:t xml:space="preserve">Всего в Белгородской области </w:t>
      </w:r>
      <w:r w:rsidR="00EC557C">
        <w:rPr>
          <w:rFonts w:ascii="Times New Roman" w:hAnsi="Times New Roman" w:cs="Times New Roman"/>
          <w:sz w:val="24"/>
          <w:szCs w:val="24"/>
        </w:rPr>
        <w:t>вовлечено</w:t>
      </w:r>
      <w:r w:rsidRPr="00507B93">
        <w:rPr>
          <w:rFonts w:ascii="Times New Roman" w:hAnsi="Times New Roman" w:cs="Times New Roman"/>
          <w:sz w:val="24"/>
          <w:szCs w:val="24"/>
        </w:rPr>
        <w:t xml:space="preserve"> 487 земельных участков (территории) с потенциалом использов</w:t>
      </w:r>
      <w:r w:rsidR="00743188">
        <w:rPr>
          <w:rFonts w:ascii="Times New Roman" w:hAnsi="Times New Roman" w:cs="Times New Roman"/>
          <w:sz w:val="24"/>
          <w:szCs w:val="24"/>
        </w:rPr>
        <w:t>ания под жилищное строительство</w:t>
      </w:r>
      <w:r w:rsidRPr="00507B93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423D2">
        <w:rPr>
          <w:rFonts w:ascii="Times New Roman" w:hAnsi="Times New Roman" w:cs="Times New Roman"/>
          <w:sz w:val="24"/>
          <w:szCs w:val="24"/>
        </w:rPr>
        <w:t>74</w:t>
      </w:r>
      <w:r w:rsidRPr="00507B93">
        <w:rPr>
          <w:rFonts w:ascii="Times New Roman" w:hAnsi="Times New Roman" w:cs="Times New Roman"/>
          <w:sz w:val="24"/>
          <w:szCs w:val="24"/>
        </w:rPr>
        <w:t xml:space="preserve"> га.</w:t>
      </w:r>
      <w:r w:rsidR="002C489D" w:rsidRPr="00507B93">
        <w:rPr>
          <w:rFonts w:ascii="Times New Roman" w:hAnsi="Times New Roman" w:cs="Times New Roman"/>
          <w:sz w:val="24"/>
          <w:szCs w:val="24"/>
        </w:rPr>
        <w:t xml:space="preserve"> </w:t>
      </w:r>
      <w:r w:rsidR="004605BD" w:rsidRPr="00507B93">
        <w:rPr>
          <w:rFonts w:ascii="Times New Roman" w:hAnsi="Times New Roman" w:cs="Times New Roman"/>
          <w:sz w:val="24"/>
          <w:szCs w:val="24"/>
        </w:rPr>
        <w:t xml:space="preserve">Этот показатель стал промежуточным результатом работы постоянно действующего оперативного штаба при Управлении </w:t>
      </w:r>
      <w:proofErr w:type="spellStart"/>
      <w:r w:rsidR="004605BD" w:rsidRPr="00507B9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05BD" w:rsidRPr="00507B93">
        <w:rPr>
          <w:rFonts w:ascii="Times New Roman" w:hAnsi="Times New Roman" w:cs="Times New Roman"/>
          <w:sz w:val="24"/>
          <w:szCs w:val="24"/>
        </w:rPr>
        <w:t xml:space="preserve"> по Белгородской области, который проводит анализ эффективности ис</w:t>
      </w:r>
      <w:r w:rsidR="002423D2">
        <w:rPr>
          <w:rFonts w:ascii="Times New Roman" w:hAnsi="Times New Roman" w:cs="Times New Roman"/>
          <w:sz w:val="24"/>
          <w:szCs w:val="24"/>
        </w:rPr>
        <w:t xml:space="preserve">пользования земельных участков </w:t>
      </w:r>
      <w:r w:rsidR="004605BD" w:rsidRPr="00507B93">
        <w:rPr>
          <w:rFonts w:ascii="Times New Roman" w:hAnsi="Times New Roman" w:cs="Times New Roman"/>
          <w:sz w:val="24"/>
          <w:szCs w:val="24"/>
        </w:rPr>
        <w:t>для определения возможности вовлечения их в оборот в целях жилищного строительства.</w:t>
      </w:r>
    </w:p>
    <w:p w:rsidR="004605BD" w:rsidRPr="00507B93" w:rsidRDefault="00786A2A" w:rsidP="00507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07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2020 года на территории региона функционирует постоянн</w:t>
      </w:r>
      <w:r w:rsidR="007515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 действующий оперативный штаб. </w:t>
      </w:r>
      <w:r w:rsidRPr="00507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Основной целью создания штаба является организация оперативного взаимодействия органов власти, при выявлении неэффективно используемых земельных участков, территорий и земель, из которых можно образовывать новые земельные участки для дальнейшего использования в целях многоквартирного и индивидуального жилищного строительства</w:t>
      </w:r>
      <w:r w:rsidR="00507B93" w:rsidRPr="00507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С каждым месяцем мы видим результаты работы, которая выражается в количестве земельных участков, «нашедших» своего правообладателя в рамках программы </w:t>
      </w:r>
      <w:proofErr w:type="spellStart"/>
      <w:r w:rsidR="00507B93" w:rsidRPr="00507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Росреестра</w:t>
      </w:r>
      <w:proofErr w:type="spellEnd"/>
      <w:r w:rsidR="00507B93" w:rsidRPr="00507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«Земля для стройки»</w:t>
      </w:r>
      <w:r w:rsidRPr="00507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отметила </w:t>
      </w:r>
      <w:r w:rsidRPr="00507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заместитель руководителя Управления Юлия </w:t>
      </w:r>
      <w:proofErr w:type="spellStart"/>
      <w:r w:rsidRPr="00507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Яцинишина</w:t>
      </w:r>
      <w:proofErr w:type="spellEnd"/>
      <w:r w:rsidR="00A80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E57B5" w:rsidRPr="00507B93" w:rsidRDefault="004605BD" w:rsidP="00507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3">
        <w:rPr>
          <w:rFonts w:ascii="Times New Roman" w:hAnsi="Times New Roman" w:cs="Times New Roman"/>
          <w:sz w:val="24"/>
          <w:szCs w:val="24"/>
        </w:rPr>
        <w:t xml:space="preserve">В </w:t>
      </w:r>
      <w:r w:rsidR="002F7BDE" w:rsidRPr="00507B93">
        <w:rPr>
          <w:rFonts w:ascii="Times New Roman" w:hAnsi="Times New Roman" w:cs="Times New Roman"/>
          <w:sz w:val="24"/>
          <w:szCs w:val="24"/>
        </w:rPr>
        <w:t>региональном</w:t>
      </w:r>
      <w:r w:rsidR="000E32FE"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507B93">
        <w:rPr>
          <w:rFonts w:ascii="Times New Roman" w:hAnsi="Times New Roman" w:cs="Times New Roman"/>
          <w:sz w:val="24"/>
          <w:szCs w:val="24"/>
        </w:rPr>
        <w:t xml:space="preserve"> напомнили, что актуальную информацию о землях, предназначенных для строительства, жители региона могут получить удаленно, воспользовавшись сервисом «Земля для стройки», </w:t>
      </w:r>
      <w:r w:rsidR="002F7BDE" w:rsidRPr="00507B93">
        <w:rPr>
          <w:rFonts w:ascii="Times New Roman" w:hAnsi="Times New Roman" w:cs="Times New Roman"/>
          <w:sz w:val="24"/>
          <w:szCs w:val="24"/>
        </w:rPr>
        <w:t>созданным</w:t>
      </w:r>
      <w:r w:rsidRPr="00507B93">
        <w:rPr>
          <w:rFonts w:ascii="Times New Roman" w:hAnsi="Times New Roman" w:cs="Times New Roman"/>
          <w:sz w:val="24"/>
          <w:szCs w:val="24"/>
        </w:rPr>
        <w:t xml:space="preserve"> на базе публичной кадастровой карты (https://pkk.rosreestr.ru). </w:t>
      </w:r>
      <w:r w:rsidR="002F7BDE" w:rsidRPr="00507B93">
        <w:rPr>
          <w:rFonts w:ascii="Times New Roman" w:hAnsi="Times New Roman" w:cs="Times New Roman"/>
          <w:sz w:val="24"/>
          <w:szCs w:val="24"/>
        </w:rPr>
        <w:t>«Земля для стройки»</w:t>
      </w:r>
      <w:r w:rsidRPr="00507B93">
        <w:rPr>
          <w:rFonts w:ascii="Times New Roman" w:hAnsi="Times New Roman" w:cs="Times New Roman"/>
          <w:sz w:val="24"/>
          <w:szCs w:val="24"/>
        </w:rPr>
        <w:t xml:space="preserve"> </w:t>
      </w:r>
      <w:r w:rsidR="002F7BDE" w:rsidRPr="00507B93">
        <w:rPr>
          <w:rFonts w:ascii="Times New Roman" w:hAnsi="Times New Roman" w:cs="Times New Roman"/>
          <w:sz w:val="24"/>
          <w:szCs w:val="24"/>
        </w:rPr>
        <w:t>дает возможность</w:t>
      </w:r>
      <w:r w:rsidRPr="00507B93">
        <w:rPr>
          <w:rFonts w:ascii="Times New Roman" w:hAnsi="Times New Roman" w:cs="Times New Roman"/>
          <w:sz w:val="24"/>
          <w:szCs w:val="24"/>
        </w:rPr>
        <w:t xml:space="preserve"> выбрать свободный земельный участок, получить о нем </w:t>
      </w:r>
      <w:r w:rsidR="002F7BDE" w:rsidRPr="00507B93">
        <w:rPr>
          <w:rFonts w:ascii="Times New Roman" w:hAnsi="Times New Roman" w:cs="Times New Roman"/>
          <w:sz w:val="24"/>
          <w:szCs w:val="24"/>
        </w:rPr>
        <w:t xml:space="preserve">все </w:t>
      </w:r>
      <w:r w:rsidRPr="00507B93">
        <w:rPr>
          <w:rFonts w:ascii="Times New Roman" w:hAnsi="Times New Roman" w:cs="Times New Roman"/>
          <w:sz w:val="24"/>
          <w:szCs w:val="24"/>
        </w:rPr>
        <w:t>необходимые сведения, рассчитать потенциальную стоимость и размер будущих налогов. Также при помощи сервиса можно подать заявку на использование выбранной территории в уполномоченный орган.</w:t>
      </w:r>
    </w:p>
    <w:p w:rsidR="00DE57B5" w:rsidRDefault="00DE57B5" w:rsidP="00DE57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B399B" w:rsidRDefault="002B399B" w:rsidP="00DE57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hyperlink r:id="rId5" w:history="1">
        <w:r w:rsidRPr="00C6661B">
          <w:rPr>
            <w:rStyle w:val="a6"/>
            <w:rFonts w:ascii="Times New Roman" w:hAnsi="Times New Roman" w:cs="Times New Roman"/>
            <w:b/>
            <w:sz w:val="24"/>
            <w:szCs w:val="28"/>
          </w:rPr>
          <w:t>https://217.77.104.151/press/archive/v-belgorodskoy-oblasti-prodolzhaetsya-realizatsiya-proekta-zemlya-dlya-stroyki/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E57B5" w:rsidRDefault="00DE57B5" w:rsidP="00DE57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DE57B5" w:rsidRDefault="00DE57B5" w:rsidP="00DE57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DE57B5" w:rsidRDefault="00DE57B5" w:rsidP="00DE57B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1C59" w:rsidRDefault="00F91C59" w:rsidP="00DE57B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DE57B5" w:rsidRPr="00744050" w:rsidRDefault="00DE57B5" w:rsidP="00DE57B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DE57B5" w:rsidRPr="006058C5" w:rsidRDefault="00DE57B5" w:rsidP="00DE57B5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DE57B5" w:rsidRPr="006058C5" w:rsidRDefault="00DE57B5" w:rsidP="00DE57B5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DE57B5" w:rsidRPr="006058C5" w:rsidRDefault="00DE57B5" w:rsidP="00DE57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DE57B5" w:rsidRPr="006058C5" w:rsidRDefault="00DE57B5" w:rsidP="00DE57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DE57B5" w:rsidRPr="006058C5" w:rsidRDefault="00DE57B5" w:rsidP="00DE57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DE57B5" w:rsidRDefault="00DE57B5" w:rsidP="00DE57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72390B" w:rsidRPr="00B9023C" w:rsidRDefault="00DE57B5" w:rsidP="00B9023C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Pr="004016D2">
          <w:rPr>
            <w:rStyle w:val="a6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72390B" w:rsidRPr="00B9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1"/>
    <w:rsid w:val="0003109B"/>
    <w:rsid w:val="0009353E"/>
    <w:rsid w:val="000E32FE"/>
    <w:rsid w:val="002423D2"/>
    <w:rsid w:val="002B399B"/>
    <w:rsid w:val="002C489D"/>
    <w:rsid w:val="002F7BDE"/>
    <w:rsid w:val="004434BC"/>
    <w:rsid w:val="004605BD"/>
    <w:rsid w:val="00507B93"/>
    <w:rsid w:val="00574304"/>
    <w:rsid w:val="005D139D"/>
    <w:rsid w:val="0072390B"/>
    <w:rsid w:val="00743188"/>
    <w:rsid w:val="007457C1"/>
    <w:rsid w:val="00751567"/>
    <w:rsid w:val="00786A2A"/>
    <w:rsid w:val="00852057"/>
    <w:rsid w:val="00943649"/>
    <w:rsid w:val="009B3541"/>
    <w:rsid w:val="00A3501A"/>
    <w:rsid w:val="00A450A1"/>
    <w:rsid w:val="00A80BFF"/>
    <w:rsid w:val="00AE0702"/>
    <w:rsid w:val="00B9023C"/>
    <w:rsid w:val="00D96DC6"/>
    <w:rsid w:val="00DE57B5"/>
    <w:rsid w:val="00EC557C"/>
    <w:rsid w:val="00F34327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E472"/>
  <w15:chartTrackingRefBased/>
  <w15:docId w15:val="{D8A8FE73-6937-473B-81EC-582466D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F7B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5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v-belgorodskoy-oblasti-prodolzhaetsya-realizatsiya-proekta-zemlya-dlya-stroyk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40</cp:revision>
  <cp:lastPrinted>2022-09-27T15:18:00Z</cp:lastPrinted>
  <dcterms:created xsi:type="dcterms:W3CDTF">2022-09-27T12:04:00Z</dcterms:created>
  <dcterms:modified xsi:type="dcterms:W3CDTF">2022-09-29T11:17:00Z</dcterms:modified>
</cp:coreProperties>
</file>