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14" w:rsidRDefault="00D13D1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13D14" w:rsidRDefault="00D13D14">
      <w:pPr>
        <w:pStyle w:val="ConsPlusNormal"/>
        <w:outlineLvl w:val="0"/>
      </w:pPr>
    </w:p>
    <w:p w:rsidR="00D13D14" w:rsidRDefault="00D13D14">
      <w:pPr>
        <w:pStyle w:val="ConsPlusTitle"/>
        <w:jc w:val="center"/>
        <w:outlineLvl w:val="0"/>
      </w:pPr>
      <w:r>
        <w:t>ГЛАВА АДМИНИСТРАЦИИ БОРИСОВСКОГО РАЙОНА</w:t>
      </w:r>
    </w:p>
    <w:p w:rsidR="00D13D14" w:rsidRDefault="00D13D14">
      <w:pPr>
        <w:pStyle w:val="ConsPlusTitle"/>
        <w:jc w:val="center"/>
      </w:pPr>
      <w:r>
        <w:t>БЕЛГОРОДСКОЙ ОБЛАСТИ</w:t>
      </w:r>
    </w:p>
    <w:p w:rsidR="00D13D14" w:rsidRDefault="00D13D14">
      <w:pPr>
        <w:pStyle w:val="ConsPlusTitle"/>
        <w:jc w:val="center"/>
      </w:pPr>
    </w:p>
    <w:p w:rsidR="00D13D14" w:rsidRDefault="00D13D14">
      <w:pPr>
        <w:pStyle w:val="ConsPlusTitle"/>
        <w:jc w:val="center"/>
      </w:pPr>
      <w:r>
        <w:t>ПОСТАНОВЛЕНИЕ</w:t>
      </w:r>
      <w:r w:rsidR="006355D6">
        <w:t xml:space="preserve">  </w:t>
      </w:r>
    </w:p>
    <w:p w:rsidR="00D13D14" w:rsidRDefault="00D13D14">
      <w:pPr>
        <w:pStyle w:val="ConsPlusTitle"/>
        <w:jc w:val="center"/>
      </w:pPr>
      <w:r>
        <w:t>от 9 апреля 2008 г. N 38</w:t>
      </w:r>
      <w:r w:rsidR="00493F78">
        <w:t xml:space="preserve"> </w:t>
      </w:r>
      <w:r w:rsidR="00A55E08">
        <w:t xml:space="preserve"> </w:t>
      </w:r>
    </w:p>
    <w:p w:rsidR="00D13D14" w:rsidRDefault="006D297A">
      <w:pPr>
        <w:pStyle w:val="ConsPlusTitle"/>
        <w:jc w:val="center"/>
      </w:pPr>
      <w:r>
        <w:t xml:space="preserve"> </w:t>
      </w:r>
    </w:p>
    <w:p w:rsidR="00D13D14" w:rsidRDefault="00D13D14">
      <w:pPr>
        <w:pStyle w:val="ConsPlusTitle"/>
        <w:jc w:val="center"/>
      </w:pPr>
      <w:r>
        <w:t>О МЕРАХ ПО ОБЕСПЕЧЕНИЮ МУНИЦИПАЛЬНЫХ УЧРЕЖДЕНИЙ ОБРАЗОВАНИЯ</w:t>
      </w:r>
    </w:p>
    <w:p w:rsidR="00D13D14" w:rsidRDefault="00D13D14">
      <w:pPr>
        <w:pStyle w:val="ConsPlusTitle"/>
        <w:jc w:val="center"/>
      </w:pPr>
      <w:r>
        <w:t>ПРОДОВОЛЬСТВЕННОЙ ПРОДУКЦИЕЙ, В ТОМ ЧИСЛЕ НЕПОСРЕДСТВЕННО</w:t>
      </w:r>
    </w:p>
    <w:p w:rsidR="00D13D14" w:rsidRDefault="00D13D14">
      <w:pPr>
        <w:pStyle w:val="ConsPlusTitle"/>
        <w:jc w:val="center"/>
      </w:pPr>
      <w:proofErr w:type="gramStart"/>
      <w:r>
        <w:t>ПРОИЗВОДИМОЙ</w:t>
      </w:r>
      <w:proofErr w:type="gramEnd"/>
      <w:r>
        <w:t xml:space="preserve"> ЛИЧНЫМИ ПОДСОБНЫМИ ХОЗЯЙСТВАМИ, КРЕСТЬЯНСКИМИ,</w:t>
      </w:r>
    </w:p>
    <w:p w:rsidR="00D13D14" w:rsidRDefault="00D13D14">
      <w:pPr>
        <w:pStyle w:val="ConsPlusTitle"/>
        <w:jc w:val="center"/>
      </w:pPr>
      <w:r>
        <w:t>ФЕРМЕРСКИМИ ХОЗЯЙСТВАМИ И ДРУГИМИ</w:t>
      </w:r>
    </w:p>
    <w:p w:rsidR="00D13D14" w:rsidRDefault="00D13D14">
      <w:pPr>
        <w:pStyle w:val="ConsPlusTitle"/>
        <w:jc w:val="center"/>
      </w:pPr>
      <w:r>
        <w:t>ТОВАРОПРОИЗВОДИТЕЛЯМИ ОБЛАСТИ</w:t>
      </w:r>
    </w:p>
    <w:p w:rsidR="00D13D14" w:rsidRDefault="00D13D1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D13D1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3D14" w:rsidRDefault="00D13D1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от 17.05.2019 N 54)</w:t>
            </w:r>
          </w:p>
        </w:tc>
      </w:tr>
    </w:tbl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proofErr w:type="gramStart"/>
      <w:r>
        <w:t xml:space="preserve">В целях исключения фактов несвоевременной поставки, а также поставки некачественной продовольственной продукции в муниципальные учреждения образования по ранее заключенным государственным и муниципальным контрактам, обеспечения гарантированных, своевременных поставок высококачественных продуктов питания учреждениям образования, непосредственно производимых личными подсобными хозяйствами, крестьянскими, фермерскими хозяйствами и другими товаропроизводителями района, на основании Бюджетного кодекса Российской Федерации и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5 апреля 2013 года N 44-ФЗ</w:t>
      </w:r>
      <w:proofErr w:type="gramEnd"/>
      <w:r>
        <w:t xml:space="preserve"> "О контрактной системе закупок товаров, работ, услуг для обеспечения государственных и муниципальных нужд", руководствуясь постановлением правительства Белгородской области от 9 апреля 2007 года N 80-пп "О мерах по обеспечению областных социальных учреждений продовольственной продукцией, в том числе непосредственно производимой личными подсобными хозяйствами, крестьянскими, фермерскими хозяйствами и другими товаропроизводителями области", постановляю:</w:t>
      </w:r>
    </w:p>
    <w:p w:rsidR="00D13D14" w:rsidRDefault="00D13D14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17.05.2019 N 54)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r>
        <w:t xml:space="preserve">1. </w:t>
      </w:r>
      <w:proofErr w:type="gramStart"/>
      <w:r>
        <w:t>Заместителю главы администрации Борисовского района по экономическому развитию (</w:t>
      </w:r>
      <w:proofErr w:type="spellStart"/>
      <w:r>
        <w:t>Рудась</w:t>
      </w:r>
      <w:proofErr w:type="spellEnd"/>
      <w:r>
        <w:t xml:space="preserve"> С.В.), управлению финансов и бюджетной </w:t>
      </w:r>
      <w:r>
        <w:lastRenderedPageBreak/>
        <w:t>политики администрации Борисовского района (Крикун А.Н.), заместителю главы администрации района по социально-культурному развитию (Кравченко С.Н.),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Е.И.), отделу экономического развития и труда администрации Борисовского района (Щербак Н.В.), отделу АПК и природопользования администрации Борисовского района (</w:t>
      </w:r>
      <w:proofErr w:type="spellStart"/>
      <w:r>
        <w:t>Дружининская</w:t>
      </w:r>
      <w:proofErr w:type="spellEnd"/>
      <w:r>
        <w:t xml:space="preserve"> О.Н.), отделу по муниципальным закупкам администрации Борисовского района (Божко И.Ю.) при организации работ по снабжению учреждений образования продовольственной продукцией, в целях гарантированного своевременного обеспечения их более качественной продукцией, а также поддержки областных и местных товаропроизводителей привлекать для участия в закупках на поставку продукции, в том числе личные подсобные хозяйства, крестьянские, фермерские хозяйства и других товаропроизводителей, расположенных (осуществляющих свою деятельность</w:t>
      </w:r>
      <w:proofErr w:type="gramEnd"/>
      <w:r>
        <w:t>) на территории области.</w:t>
      </w:r>
    </w:p>
    <w:p w:rsidR="00D13D14" w:rsidRDefault="00D13D14">
      <w:pPr>
        <w:pStyle w:val="ConsPlusNormal"/>
        <w:jc w:val="both"/>
      </w:pPr>
      <w:r>
        <w:t xml:space="preserve">(п. 1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17.05.2019 N 54)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r>
        <w:t xml:space="preserve">2. Утвердить </w:t>
      </w:r>
      <w:hyperlink w:anchor="P44" w:history="1">
        <w:r>
          <w:rPr>
            <w:color w:val="0000FF"/>
          </w:rPr>
          <w:t>Порядок</w:t>
        </w:r>
      </w:hyperlink>
      <w:r>
        <w:t xml:space="preserve"> обеспечения учреждений образования продовольственной продукцией, в том числе непосредственно производимой личными подсобными хозяйствами, крестьянскими, фермерскими хозяйствами и другими товаропроизводителями района (прилагается).</w:t>
      </w:r>
    </w:p>
    <w:p w:rsidR="00D13D14" w:rsidRDefault="00D13D1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17.05.2019 N 54)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r>
        <w:t xml:space="preserve">3. Утвердить </w:t>
      </w:r>
      <w:hyperlink w:anchor="P80" w:history="1">
        <w:r>
          <w:rPr>
            <w:color w:val="0000FF"/>
          </w:rPr>
          <w:t>перечень</w:t>
        </w:r>
      </w:hyperlink>
      <w:r>
        <w:t xml:space="preserve"> продовольственных продуктов, в том числе непосредственно производимых личными подсобными хозяйствами, крестьянскими, фермерскими хозяйствами и другими товаропроизводителями для обеспечения муниципальных учреждений образования (прилагается).</w:t>
      </w:r>
    </w:p>
    <w:p w:rsidR="00D13D14" w:rsidRDefault="00D13D1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17.05.2019 N 54)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r>
        <w:t>4. Автономной некоммерческой организации "Редакция газеты "Призыв" опубликовать данное постановление в газете "Призыв</w:t>
      </w:r>
      <w:proofErr w:type="gramStart"/>
      <w:r>
        <w:t>."</w:t>
      </w:r>
      <w:proofErr w:type="gramEnd"/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экономике, экономической безопасности и муниципальной собственности </w:t>
      </w:r>
      <w:proofErr w:type="spellStart"/>
      <w:r>
        <w:t>Рудась</w:t>
      </w:r>
      <w:proofErr w:type="spellEnd"/>
      <w:r>
        <w:t xml:space="preserve"> С.В., заместителя главы администрации района по социально-культурному развитию </w:t>
      </w:r>
      <w:proofErr w:type="spellStart"/>
      <w:r>
        <w:t>Ситникову</w:t>
      </w:r>
      <w:proofErr w:type="spellEnd"/>
      <w:r>
        <w:t xml:space="preserve"> С.П., заместителя главы администрации района - начальника управления финансов и бюджетной политики Кулакова А.И.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jc w:val="right"/>
      </w:pPr>
      <w:r>
        <w:t>Глава администрации района</w:t>
      </w:r>
    </w:p>
    <w:p w:rsidR="00D13D14" w:rsidRDefault="00D13D14">
      <w:pPr>
        <w:pStyle w:val="ConsPlusNormal"/>
        <w:jc w:val="right"/>
      </w:pPr>
      <w:r>
        <w:t>Н.ДАВЫДОВ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jc w:val="right"/>
        <w:outlineLvl w:val="0"/>
      </w:pPr>
      <w:r>
        <w:t>Утвержден</w:t>
      </w:r>
    </w:p>
    <w:p w:rsidR="00D13D14" w:rsidRDefault="00D13D14">
      <w:pPr>
        <w:pStyle w:val="ConsPlusNormal"/>
        <w:jc w:val="right"/>
      </w:pPr>
      <w:r>
        <w:t>постановлением</w:t>
      </w:r>
    </w:p>
    <w:p w:rsidR="00D13D14" w:rsidRDefault="00D13D14">
      <w:pPr>
        <w:pStyle w:val="ConsPlusNormal"/>
        <w:jc w:val="right"/>
      </w:pPr>
      <w:r>
        <w:t>главы администрации района</w:t>
      </w:r>
    </w:p>
    <w:p w:rsidR="00D13D14" w:rsidRDefault="00D13D14">
      <w:pPr>
        <w:pStyle w:val="ConsPlusNormal"/>
        <w:jc w:val="right"/>
      </w:pPr>
      <w:r>
        <w:t>от 9 апреля 2008 года N 38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Title"/>
        <w:jc w:val="center"/>
      </w:pPr>
      <w:bookmarkStart w:id="0" w:name="P44"/>
      <w:bookmarkEnd w:id="0"/>
      <w:r>
        <w:t>ПОРЯДОК</w:t>
      </w:r>
    </w:p>
    <w:p w:rsidR="00D13D14" w:rsidRDefault="00D13D14">
      <w:pPr>
        <w:pStyle w:val="ConsPlusTitle"/>
        <w:jc w:val="center"/>
      </w:pPr>
      <w:r>
        <w:t xml:space="preserve">ОБЕСПЕЧЕНИЯ УЧРЕЖДЕНИЙ ОБРАЗОВАНИЯ </w:t>
      </w:r>
      <w:proofErr w:type="gramStart"/>
      <w:r>
        <w:t>ПРОДОВОЛЬСТВЕННОЙ</w:t>
      </w:r>
      <w:proofErr w:type="gramEnd"/>
    </w:p>
    <w:p w:rsidR="00D13D14" w:rsidRDefault="00D13D14">
      <w:pPr>
        <w:pStyle w:val="ConsPlusTitle"/>
        <w:jc w:val="center"/>
      </w:pPr>
      <w:r>
        <w:t xml:space="preserve">ПРОДУКЦИЕЙ, В ТОМ ЧИСЛЕ НЕПОСРЕДСТВЕННО ПРОИЗВОДИМОЙ </w:t>
      </w:r>
      <w:proofErr w:type="gramStart"/>
      <w:r>
        <w:t>ЛИЧНЫМИ</w:t>
      </w:r>
      <w:proofErr w:type="gramEnd"/>
    </w:p>
    <w:p w:rsidR="00D13D14" w:rsidRDefault="00D13D14">
      <w:pPr>
        <w:pStyle w:val="ConsPlusTitle"/>
        <w:jc w:val="center"/>
      </w:pPr>
      <w:r>
        <w:t>ПОДСОБНЫМИ ХОЗЯЙСТВАМИ, КРЕСТЬЯНСКИМИ, ФЕРМЕРСКИМИ</w:t>
      </w:r>
    </w:p>
    <w:p w:rsidR="00D13D14" w:rsidRDefault="00D13D14">
      <w:pPr>
        <w:pStyle w:val="ConsPlusTitle"/>
        <w:jc w:val="center"/>
      </w:pPr>
      <w:r>
        <w:t>ХОЗЯЙСТВАМИ И ДРУГИМИ ТОВАРОПРОИЗВОДИТЕЛЯМИ РАЙОНА</w:t>
      </w:r>
    </w:p>
    <w:p w:rsidR="00D13D14" w:rsidRDefault="00D13D1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D13D1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3D14" w:rsidRDefault="00D13D1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от 17.05.2019 N 54)</w:t>
            </w:r>
          </w:p>
        </w:tc>
      </w:tr>
    </w:tbl>
    <w:p w:rsidR="00D13D14" w:rsidRDefault="00D13D14">
      <w:pPr>
        <w:pStyle w:val="ConsPlusNormal"/>
        <w:jc w:val="both"/>
      </w:pPr>
    </w:p>
    <w:p w:rsidR="00D13D14" w:rsidRDefault="00D13D1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разработан на основании норм Бюджетного </w:t>
      </w:r>
      <w:hyperlink r:id="rId12" w:history="1">
        <w:r>
          <w:rPr>
            <w:color w:val="0000FF"/>
          </w:rPr>
          <w:t>кодекса</w:t>
        </w:r>
      </w:hyperlink>
      <w:r>
        <w:t xml:space="preserve"> Российской Федерации и норм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и направлен на обеспечение гарантированных, своевременных поставок учреждениям образования качественной продовольственной продукции, в том числе непосредственно производимой личными подсобными хозяйствами, крестьянскими, фермерскими хозяйствами и</w:t>
      </w:r>
      <w:proofErr w:type="gramEnd"/>
      <w:r>
        <w:t xml:space="preserve"> другими товаропроизводителями района.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2. В целях обеспечения учреждений образования продовольственной продукцией для собственных нужд в указанных учреждениях приказами руководителей создаются соответствующие закупочные комиссии по ведению данной работы в количестве не менее 3-х человек под председательством руководителей (заместителей руководителей) этих учреждений.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3. В компетенцию вышеназванных закупочных комиссий входит решение следующих вопросов: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lastRenderedPageBreak/>
        <w:t>- организация работы по осуществлению закупок продовольственной продукции для нужд учреждения;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- формирование годовой (квартальной) потребности учреждения в необходимых продовольственных продуктах;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- размещение информации об объемах и сроках поставки, способах доставки продукции (транспортом поставщика или бюджетного учреждения);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- установление требований к качеству подлежащей поставке продукции в соответствии с требованиями федерального законодательства и информирование об этом потенциальных поставщиков с последующим включением указанных требований в заключаемые договоры поставки;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- определение поставщика продовольственной продукции, соответствующего предъявляемым требованиям, предложившего продукцию требуемого качества по наименьшей цене;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- обеспечение поставок необходимой продукции в соответствии с установленным графиком, объемами, качеством, ценой продукции.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4. Закупки продовольственной продукции осуществлять на основании цен, рекомендованных Комиссией по государственному регулированию цен и тарифов в Белгородской области.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 xml:space="preserve">5. Комиссия по государственному регулированию цен и тарифов в Белгородской области предоставляет учреждениям </w:t>
      </w:r>
      <w:proofErr w:type="gramStart"/>
      <w:r>
        <w:t>образования</w:t>
      </w:r>
      <w:proofErr w:type="gramEnd"/>
      <w:r>
        <w:t xml:space="preserve"> рекомендуемые закупочные цены на закупки продовольственной продукции, в том числе непосредственно производимой личными подсобными хозяйствами, крестьянскими, фермерскими хозяйствами, согласно прилагаемому перечню.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6. Отделу экономического развития и труда администрации района 12 числа каждого месяца предоставлять Комиссии по государственному регулированию цен и тарифов в Белгородской области информацию о сложившихся на территории района ценах на продовольственную продукцию, указанную в перечне.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 xml:space="preserve">7. Контракты на поставку продукции животного происхождения, </w:t>
      </w:r>
      <w:proofErr w:type="gramStart"/>
      <w:r>
        <w:t>реализуемой</w:t>
      </w:r>
      <w:proofErr w:type="gramEnd"/>
      <w:r>
        <w:t xml:space="preserve"> в том числе личными подсобными хозяйствами, крестьянскими, фермерскими хозяйствами и другими товаропроизводителями, должны заключаться с хозяйствами, благополучными по инфекционным и инвазионным заболеваниям.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 xml:space="preserve">8. Контракты на поставку продукции растительного происхождения, </w:t>
      </w:r>
      <w:proofErr w:type="gramStart"/>
      <w:r>
        <w:t>реализуемой</w:t>
      </w:r>
      <w:proofErr w:type="gramEnd"/>
      <w:r>
        <w:t xml:space="preserve"> в том числе личными подсобными хозяйствами, крестьянскими, </w:t>
      </w:r>
      <w:r>
        <w:lastRenderedPageBreak/>
        <w:t>фермерскими хозяйствами и другими товаропроизводителями, должны заключаться с хозяйствами, благополучными по фитосанитарному и карантинному состоянию.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9. Рекомендовать заказчикам района приобретать продовольственную продукцию у товаропроизводителей, расположенных (осуществляющих свою деятельность) на территории области, в случае осуществления закупок: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 xml:space="preserve">- в соответствии с </w:t>
      </w:r>
      <w:hyperlink r:id="rId14" w:history="1">
        <w:r>
          <w:rPr>
            <w:color w:val="0000FF"/>
          </w:rPr>
          <w:t>пунктами 4</w:t>
        </w:r>
      </w:hyperlink>
      <w:r>
        <w:t xml:space="preserve">, </w:t>
      </w:r>
      <w:hyperlink r:id="rId15" w:history="1">
        <w:r>
          <w:rPr>
            <w:color w:val="0000FF"/>
          </w:rPr>
          <w:t>5 части 1 статьи 93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 xml:space="preserve">-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18 июля 2011 года N 223-ФЗ "О закупках товаров, работ, услуг отдельными видами юридических лиц", порядком, утвержденным Положением о закупках товаров, работ, услуг (части закупок, осуществляемых у единственного поставщика).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Normal"/>
        <w:jc w:val="right"/>
        <w:outlineLvl w:val="0"/>
      </w:pPr>
      <w:r>
        <w:t>Утвержден</w:t>
      </w:r>
    </w:p>
    <w:p w:rsidR="00D13D14" w:rsidRDefault="00D13D14">
      <w:pPr>
        <w:pStyle w:val="ConsPlusNormal"/>
        <w:jc w:val="right"/>
      </w:pPr>
      <w:r>
        <w:t>постановлением</w:t>
      </w:r>
    </w:p>
    <w:p w:rsidR="00D13D14" w:rsidRDefault="00D13D14">
      <w:pPr>
        <w:pStyle w:val="ConsPlusNormal"/>
        <w:jc w:val="right"/>
      </w:pPr>
      <w:r>
        <w:t>главы администрации района</w:t>
      </w:r>
    </w:p>
    <w:p w:rsidR="00D13D14" w:rsidRDefault="00D13D14">
      <w:pPr>
        <w:pStyle w:val="ConsPlusNormal"/>
        <w:jc w:val="right"/>
      </w:pPr>
      <w:r>
        <w:t>от 9 апреля 2008 года N 38</w:t>
      </w:r>
    </w:p>
    <w:p w:rsidR="00D13D14" w:rsidRDefault="00D13D14">
      <w:pPr>
        <w:pStyle w:val="ConsPlusNormal"/>
        <w:ind w:firstLine="540"/>
        <w:jc w:val="both"/>
      </w:pPr>
    </w:p>
    <w:p w:rsidR="00D13D14" w:rsidRDefault="00D13D14">
      <w:pPr>
        <w:pStyle w:val="ConsPlusTitle"/>
        <w:jc w:val="center"/>
      </w:pPr>
      <w:bookmarkStart w:id="1" w:name="P80"/>
      <w:bookmarkEnd w:id="1"/>
      <w:r>
        <w:t>ПЕРЕЧЕНЬ</w:t>
      </w:r>
    </w:p>
    <w:p w:rsidR="00D13D14" w:rsidRDefault="00D13D14">
      <w:pPr>
        <w:pStyle w:val="ConsPlusTitle"/>
        <w:jc w:val="center"/>
      </w:pPr>
      <w:r>
        <w:t>ПРОДОВОЛЬСТВЕННЫХ ПРОДУКТОВ, В ТОМ ЧИСЛЕ НЕПОСРЕДСТВЕННО</w:t>
      </w:r>
    </w:p>
    <w:p w:rsidR="00D13D14" w:rsidRDefault="00D13D14">
      <w:pPr>
        <w:pStyle w:val="ConsPlusTitle"/>
        <w:jc w:val="center"/>
      </w:pPr>
      <w:proofErr w:type="gramStart"/>
      <w:r>
        <w:t>ПРОИЗВОДИМЫХ</w:t>
      </w:r>
      <w:proofErr w:type="gramEnd"/>
      <w:r>
        <w:t xml:space="preserve"> ЛИЧНЫМИ ПОДСОБНЫМИ ХОЗЯЙСТВАМИ, КРЕСТЬЯНСКИМИ,</w:t>
      </w:r>
    </w:p>
    <w:p w:rsidR="00D13D14" w:rsidRDefault="00D13D14">
      <w:pPr>
        <w:pStyle w:val="ConsPlusTitle"/>
        <w:jc w:val="center"/>
      </w:pPr>
      <w:r>
        <w:t>ФЕРМЕРСКИМИ ХОЗЯЙСТВАМИ И ДРУГИМИ ТОВАРОПРОИЗВОДИТЕЛЯМИ</w:t>
      </w:r>
    </w:p>
    <w:p w:rsidR="00D13D14" w:rsidRDefault="00D13D14">
      <w:pPr>
        <w:pStyle w:val="ConsPlusTitle"/>
        <w:jc w:val="center"/>
      </w:pPr>
      <w:r>
        <w:t>ДЛЯ ОБЕСПЕЧЕНИЯ МУНИЦИПАЛЬНЫХ УЧРЕЖДЕНИЙ ОБРАЗОВАНИЯ</w:t>
      </w:r>
    </w:p>
    <w:p w:rsidR="00D13D14" w:rsidRDefault="00D13D1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D13D1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13D14" w:rsidRDefault="00D13D1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D13D14" w:rsidRDefault="00D13D14">
            <w:pPr>
              <w:pStyle w:val="ConsPlusNormal"/>
              <w:jc w:val="center"/>
            </w:pPr>
            <w:r>
              <w:rPr>
                <w:color w:val="392C69"/>
              </w:rPr>
              <w:t>от 17.05.2019 N 54)</w:t>
            </w:r>
          </w:p>
        </w:tc>
      </w:tr>
    </w:tbl>
    <w:p w:rsidR="00D13D14" w:rsidRDefault="00D13D14">
      <w:pPr>
        <w:pStyle w:val="ConsPlusNormal"/>
        <w:jc w:val="both"/>
      </w:pPr>
    </w:p>
    <w:p w:rsidR="00D13D14" w:rsidRDefault="00D13D14">
      <w:pPr>
        <w:pStyle w:val="ConsPlusNormal"/>
        <w:ind w:firstLine="540"/>
        <w:jc w:val="both"/>
      </w:pPr>
      <w:r>
        <w:t>1. Мясо говядины.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lastRenderedPageBreak/>
        <w:t xml:space="preserve">2. </w:t>
      </w:r>
      <w:proofErr w:type="gramStart"/>
      <w:r>
        <w:t>Мясо свинины</w:t>
      </w:r>
      <w:proofErr w:type="gramEnd"/>
      <w:r>
        <w:t>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3. Молоко.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4. Картофель.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5. Лук репчатый.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6. Морковь.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7. Капуста.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8. Свекла.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9. Чеснок.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10. Огурцы.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11. Помидоры.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12. Перец сладкий.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13. Кабачки.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14. Редис.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15. Лук зеленый.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16. Петрушка.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17. Укроп.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18. Яблоки.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19. Груши.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20. Черешня.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21. Вишня.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22. Смородина.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23. Малина.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24. Сухофрукты.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25. Клубника.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lastRenderedPageBreak/>
        <w:t>26. Мед.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27. Квашеная капуста.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28. Соленые помидоры.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29. Соленые огурцы.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30. Крупа пшеничная, крупа ячневая, крупа овсяная, крупа перловая, крупа гречневая, крупа манная, пшено.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31. Масло растительное.</w:t>
      </w:r>
    </w:p>
    <w:p w:rsidR="00D13D14" w:rsidRDefault="00D13D14">
      <w:pPr>
        <w:pStyle w:val="ConsPlusNormal"/>
        <w:spacing w:before="280"/>
        <w:ind w:firstLine="540"/>
        <w:jc w:val="both"/>
      </w:pPr>
      <w:r>
        <w:t>32. Сахар.</w:t>
      </w:r>
    </w:p>
    <w:p w:rsidR="00D13D14" w:rsidRDefault="00D13D14">
      <w:pPr>
        <w:pStyle w:val="ConsPlusNormal"/>
      </w:pPr>
    </w:p>
    <w:p w:rsidR="00D13D14" w:rsidRDefault="00D13D14">
      <w:pPr>
        <w:pStyle w:val="ConsPlusNormal"/>
      </w:pPr>
    </w:p>
    <w:p w:rsidR="00D13D14" w:rsidRDefault="00D13D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ED2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D14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51BC8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14BE"/>
    <w:rsid w:val="00472824"/>
    <w:rsid w:val="004757B2"/>
    <w:rsid w:val="00483FA4"/>
    <w:rsid w:val="00485E8D"/>
    <w:rsid w:val="0048769F"/>
    <w:rsid w:val="00492EC8"/>
    <w:rsid w:val="00493F7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355D6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C0677"/>
    <w:rsid w:val="006D297A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0E9D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5E08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23B49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13D14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D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13D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13D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5006FF885E0326CFEF3F9898BAF20E3D3B85AC11412C82E7D839CCF6A1063E2BC4BD9C1C2326418F8B5303A2DBAF850C62AA1931258CD19589B5r223H" TargetMode="External"/><Relationship Id="rId13" Type="http://schemas.openxmlformats.org/officeDocument/2006/relationships/hyperlink" Target="consultantplus://offline/ref=0A5006FF885E0326CFEF21958ED6A8033A32DFA213402FDCBA876291A1A80C697E8BBCD25927394186955001A8r826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A5006FF885E0326CFEF3F9898BAF20E3D3B85AC11412C82E7D839CCF6A1063E2BC4BD9C1C2326418F8B5206A2DBAF850C62AA1931258CD19589B5r223H" TargetMode="External"/><Relationship Id="rId12" Type="http://schemas.openxmlformats.org/officeDocument/2006/relationships/hyperlink" Target="consultantplus://offline/ref=0A5006FF885E0326CFEF21958ED6A8033A33DDA61F492FDCBA876291A1A80C697E8BBCD25927394186955001A8r826H" TargetMode="External"/><Relationship Id="rId17" Type="http://schemas.openxmlformats.org/officeDocument/2006/relationships/hyperlink" Target="consultantplus://offline/ref=0A5006FF885E0326CFEF3F9898BAF20E3D3B85AC11412C82E7D839CCF6A1063E2BC4BD9C1C2326418F8B5304A2DBAF850C62AA1931258CD19589B5r223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A5006FF885E0326CFEF21958ED6A8033A33DBA61F4C2FDCBA876291A1A80C697E8BBCD25927394186955001A8r82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5006FF885E0326CFEF21958ED6A8033A32DFA213402FDCBA876291A1A80C697E8BBCD25927394186955001A8r826H" TargetMode="External"/><Relationship Id="rId11" Type="http://schemas.openxmlformats.org/officeDocument/2006/relationships/hyperlink" Target="consultantplus://offline/ref=0A5006FF885E0326CFEF3F9898BAF20E3D3B85AC11412C82E7D839CCF6A1063E2BC4BD9C1C2326418F8B5305A2DBAF850C62AA1931258CD19589B5r223H" TargetMode="External"/><Relationship Id="rId5" Type="http://schemas.openxmlformats.org/officeDocument/2006/relationships/hyperlink" Target="consultantplus://offline/ref=0A5006FF885E0326CFEF3F9898BAF20E3D3B85AC11412C82E7D839CCF6A1063E2BC4BD9C1C2326418F8B5204A2DBAF850C62AA1931258CD19589B5r223H" TargetMode="External"/><Relationship Id="rId15" Type="http://schemas.openxmlformats.org/officeDocument/2006/relationships/hyperlink" Target="consultantplus://offline/ref=0A5006FF885E0326CFEF21958ED6A8033A32DFA213402FDCBA876291A1A80C696C8BE4DE5B2A274ADBDA1654A48EF7DF5966B5122F24r82CH" TargetMode="External"/><Relationship Id="rId10" Type="http://schemas.openxmlformats.org/officeDocument/2006/relationships/hyperlink" Target="consultantplus://offline/ref=0A5006FF885E0326CFEF3F9898BAF20E3D3B85AC11412C82E7D839CCF6A1063E2BC4BD9C1C2326418F8B5304A2DBAF850C62AA1931258CD19589B5r223H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A5006FF885E0326CFEF3F9898BAF20E3D3B85AC11412C82E7D839CCF6A1063E2BC4BD9C1C2326418F8B5305A2DBAF850C62AA1931258CD19589B5r223H" TargetMode="External"/><Relationship Id="rId14" Type="http://schemas.openxmlformats.org/officeDocument/2006/relationships/hyperlink" Target="consultantplus://offline/ref=0A5006FF885E0326CFEF21958ED6A8033A32DFA213402FDCBA876291A1A80C696C8BE4DE5B2E2E4ADBDA1654A48EF7DF5966B5122F24r82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2019-09-19T07:54:00Z</dcterms:created>
  <dcterms:modified xsi:type="dcterms:W3CDTF">2024-05-24T18:10:00Z</dcterms:modified>
</cp:coreProperties>
</file>