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4C7" w:rsidRDefault="002A24C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A24C7" w:rsidRDefault="002A24C7">
      <w:pPr>
        <w:pStyle w:val="ConsPlusNormal"/>
        <w:outlineLvl w:val="0"/>
      </w:pPr>
    </w:p>
    <w:p w:rsidR="002A24C7" w:rsidRDefault="002A24C7">
      <w:pPr>
        <w:pStyle w:val="ConsPlusTitle"/>
        <w:jc w:val="center"/>
        <w:outlineLvl w:val="0"/>
      </w:pPr>
      <w:r>
        <w:t>АДМИНИСТРАЦИЯ БОРИСОВСКОГО РАЙОНА</w:t>
      </w:r>
    </w:p>
    <w:p w:rsidR="002A24C7" w:rsidRDefault="002A24C7">
      <w:pPr>
        <w:pStyle w:val="ConsPlusTitle"/>
        <w:jc w:val="center"/>
      </w:pPr>
      <w:r>
        <w:t>БЕЛГОРОДСКОЙ ОБЛАСТИ</w:t>
      </w:r>
    </w:p>
    <w:p w:rsidR="002A24C7" w:rsidRDefault="002862F6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2A24C7" w:rsidRDefault="002A24C7">
      <w:pPr>
        <w:pStyle w:val="ConsPlusTitle"/>
        <w:jc w:val="center"/>
      </w:pPr>
      <w:r>
        <w:t>ПОСТАНОВЛЕНИЕ</w:t>
      </w:r>
      <w:r w:rsidR="00A161DD">
        <w:t xml:space="preserve"> </w:t>
      </w:r>
      <w:r w:rsidR="00E72836">
        <w:t xml:space="preserve">  </w:t>
      </w:r>
    </w:p>
    <w:p w:rsidR="002A24C7" w:rsidRDefault="002A24C7">
      <w:pPr>
        <w:pStyle w:val="ConsPlusTitle"/>
        <w:jc w:val="center"/>
      </w:pPr>
      <w:r>
        <w:t>от 17 февраля 2014 г. N 5</w:t>
      </w:r>
      <w:r w:rsidR="00954398">
        <w:t xml:space="preserve"> </w:t>
      </w:r>
    </w:p>
    <w:p w:rsidR="002A24C7" w:rsidRDefault="002A24C7">
      <w:pPr>
        <w:pStyle w:val="ConsPlusTitle"/>
        <w:jc w:val="center"/>
      </w:pPr>
    </w:p>
    <w:p w:rsidR="002A24C7" w:rsidRDefault="002A24C7">
      <w:pPr>
        <w:pStyle w:val="ConsPlusTitle"/>
        <w:jc w:val="center"/>
      </w:pPr>
      <w:r>
        <w:t>О РОДИТЕЛЬСКОЙ ПЛАТЕ, ВЗИМАЕМОЙ С РОДИТЕЛЕЙ</w:t>
      </w:r>
    </w:p>
    <w:p w:rsidR="002A24C7" w:rsidRDefault="002A24C7">
      <w:pPr>
        <w:pStyle w:val="ConsPlusTitle"/>
        <w:jc w:val="center"/>
      </w:pPr>
      <w:r>
        <w:t>(ЗАКОННЫХ ПРЕДСТАВИТЕЛЕЙ) ЗА ПРИСМОТР И УХОД ЗА ДЕТЬМИ</w:t>
      </w:r>
    </w:p>
    <w:p w:rsidR="002A24C7" w:rsidRDefault="002A24C7">
      <w:pPr>
        <w:pStyle w:val="ConsPlusTitle"/>
        <w:jc w:val="center"/>
      </w:pPr>
      <w:r>
        <w:t>В МУНИЦИПАЛЬНЫХ БЮДЖЕТНЫХ ОБРАЗОВАТЕЛЬНЫХ УЧРЕЖДЕНИЯХ</w:t>
      </w:r>
    </w:p>
    <w:p w:rsidR="002A24C7" w:rsidRDefault="002A24C7">
      <w:pPr>
        <w:pStyle w:val="ConsPlusTitle"/>
        <w:jc w:val="center"/>
      </w:pPr>
      <w:r>
        <w:t xml:space="preserve">БОРИСОВСКОГО РАЙОНА, </w:t>
      </w:r>
      <w:proofErr w:type="gramStart"/>
      <w:r>
        <w:t>РЕАЛИЗУЮЩИХ</w:t>
      </w:r>
      <w:proofErr w:type="gramEnd"/>
      <w:r>
        <w:t xml:space="preserve"> ОБРАЗОВАТЕЛЬНЫЕ</w:t>
      </w:r>
    </w:p>
    <w:p w:rsidR="002A24C7" w:rsidRDefault="002A24C7">
      <w:pPr>
        <w:pStyle w:val="ConsPlusTitle"/>
        <w:jc w:val="center"/>
      </w:pPr>
      <w:r>
        <w:t>ПРОГРАММЫ ДОШКОЛЬНОГО ОБРАЗОВАНИЯ</w:t>
      </w:r>
    </w:p>
    <w:p w:rsidR="002A24C7" w:rsidRDefault="002A24C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A24C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24C7" w:rsidRDefault="002A24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24C7" w:rsidRDefault="002A24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2A24C7" w:rsidRDefault="002A24C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25.12.2015 </w:t>
            </w:r>
            <w:hyperlink r:id="rId6" w:history="1">
              <w:r>
                <w:rPr>
                  <w:color w:val="0000FF"/>
                </w:rPr>
                <w:t>N 78</w:t>
              </w:r>
            </w:hyperlink>
            <w:r>
              <w:rPr>
                <w:color w:val="392C69"/>
              </w:rPr>
              <w:t xml:space="preserve">, от 10.04.2018 </w:t>
            </w:r>
            <w:hyperlink r:id="rId7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01.02.2019 </w:t>
            </w:r>
            <w:hyperlink r:id="rId8" w:history="1">
              <w:r>
                <w:rPr>
                  <w:color w:val="0000FF"/>
                </w:rPr>
                <w:t>N 26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24C7" w:rsidRDefault="002A24C7">
      <w:pPr>
        <w:pStyle w:val="ConsPlusNormal"/>
        <w:jc w:val="center"/>
      </w:pPr>
    </w:p>
    <w:p w:rsidR="002A24C7" w:rsidRDefault="002A24C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10" w:history="1">
        <w:r>
          <w:rPr>
            <w:color w:val="0000FF"/>
          </w:rPr>
          <w:t>статьей 65</w:t>
        </w:r>
      </w:hyperlink>
      <w:r>
        <w:t xml:space="preserve"> Федерального закона от 29 декабря 2012 г. N 273-ФЗ "Об образовании в Российской Федерации" и в целях приведения нормативно-правовой базы, регламентирующей вопросы в сфере дошкольного образования, в соответствие с действующим законодательством администрация Борисовского района постановляет:</w:t>
      </w:r>
      <w:proofErr w:type="gramEnd"/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 xml:space="preserve">1. Утвердить </w:t>
      </w:r>
      <w:hyperlink w:anchor="P58" w:history="1">
        <w:r>
          <w:rPr>
            <w:color w:val="0000FF"/>
          </w:rPr>
          <w:t>Положение</w:t>
        </w:r>
      </w:hyperlink>
      <w:r>
        <w:t xml:space="preserve"> о родительской плате, взимаемой с родителей (законных представителей) за присмотр и уход за детьми в муниципальных бюджетных образовательных учреждениях Борисовского района, реализующих образовательные программы дошкольного образования (прилагается).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 xml:space="preserve">2. Утратил силу.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25.12.2015 N 78.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3. Не взимать родительскую плату за присмотр и уход за детьми-инвалидами, детьми-сиротами и детьми, оставшимися без попечения родителей, а также за детьми с туберкулезной интоксикацией.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4. Снизить размер родительской платы на 50 процентов: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lastRenderedPageBreak/>
        <w:t>- родителям семей, имеющим трех и более детей (без учета детей, находящихся под опекой, попечительством) в возрасте до 18 лет и (или) детей, обучающихся в организациях высшего или среднего профессионального образования по очной форме обучения в возрасте до 23 лет (далее - многодетные семьи);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- родителям семей, средний совокупный доход которых за предшествующий обращению квартал не превышает установленного Правительством РФ и действующего на момент предоставления льгот минимального </w:t>
      </w:r>
      <w:proofErr w:type="gramStart"/>
      <w:r>
        <w:t>размера оплаты труда</w:t>
      </w:r>
      <w:proofErr w:type="gramEnd"/>
      <w:r>
        <w:t xml:space="preserve"> (далее - малообеспеченные семьи).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5. Установить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образования, право на получение методической, психолого-педагогической, диагностической и консультативной помощи без взимания платы в образовательных учреждениях, в которых созданы соответствующие консультативные центры.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 xml:space="preserve">6. Руководителям образовательных учреждений обеспечить своевременное поступление родительской платы и </w:t>
      </w:r>
      <w:proofErr w:type="gramStart"/>
      <w:r>
        <w:t>контроль за</w:t>
      </w:r>
      <w:proofErr w:type="gramEnd"/>
      <w:r>
        <w:t xml:space="preserve"> ее расходованием.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 xml:space="preserve">7. Признать утратившим силу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главы администрации Борисовского района от 30 декабря 2010 г. N 19 "Об установлении платы, взимаемой с родителей (законных представителей), за содержание ребенка в муниципальных образовательных учреждениях, реализующих основную общеобразовательную программу дошкольного образования в Борисовском районе".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8.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8.1. обеспечить размещение настоящего постановления на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и опубликование в районной газете "Призыв";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8.2. представить справку об опубликовании постановления в районной газете "Призыв" и о размещении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в отдел организационно-контрольной работы, делопроизводства и протокола администрации района.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9. 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 обеспечить передачу в Единую государственную информационную систему социального обеспечения информации об освобождении или о снижении на 50% родительской платы, взимаемой с </w:t>
      </w:r>
      <w:r>
        <w:lastRenderedPageBreak/>
        <w:t>родителей (законных представителей) за присмотр и уход за детьми в муниципальных бюджетных образовательных учреждениях Борисовского района, реализующих программы дошкольного образования.</w:t>
      </w:r>
    </w:p>
    <w:p w:rsidR="002A24C7" w:rsidRDefault="002A24C7">
      <w:pPr>
        <w:pStyle w:val="ConsPlusNormal"/>
        <w:jc w:val="both"/>
      </w:pPr>
      <w:r>
        <w:t xml:space="preserve">(п. 9 </w:t>
      </w:r>
      <w:proofErr w:type="gramStart"/>
      <w:r>
        <w:t>введен</w:t>
      </w:r>
      <w:proofErr w:type="gramEnd"/>
      <w:r>
        <w:t xml:space="preserve">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10.04.2018 N 31)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862F6">
      <w:pPr>
        <w:pStyle w:val="ConsPlusNormal"/>
        <w:ind w:firstLine="540"/>
        <w:jc w:val="both"/>
      </w:pPr>
      <w:hyperlink r:id="rId14" w:history="1">
        <w:r w:rsidR="002A24C7">
          <w:rPr>
            <w:color w:val="0000FF"/>
          </w:rPr>
          <w:t>10</w:t>
        </w:r>
      </w:hyperlink>
      <w:r w:rsidR="002A24C7">
        <w:t>. Настоящее постановление вступает в силу после официального опубликования и распространяется на правоотношения, возникшие с 1 января 2014 года.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862F6">
      <w:pPr>
        <w:pStyle w:val="ConsPlusNormal"/>
        <w:ind w:firstLine="540"/>
        <w:jc w:val="both"/>
      </w:pPr>
      <w:hyperlink r:id="rId15" w:history="1">
        <w:r w:rsidR="002A24C7">
          <w:rPr>
            <w:color w:val="0000FF"/>
          </w:rPr>
          <w:t>11</w:t>
        </w:r>
      </w:hyperlink>
      <w:r w:rsidR="002A24C7">
        <w:t xml:space="preserve">. </w:t>
      </w:r>
      <w:proofErr w:type="gramStart"/>
      <w:r w:rsidR="002A24C7">
        <w:t>Контроль за</w:t>
      </w:r>
      <w:proofErr w:type="gramEnd"/>
      <w:r w:rsidR="002A24C7"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 w:rsidR="002A24C7">
        <w:t>Ситникову</w:t>
      </w:r>
      <w:proofErr w:type="spellEnd"/>
      <w:r w:rsidR="002A24C7">
        <w:t xml:space="preserve"> С.П.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jc w:val="right"/>
      </w:pPr>
      <w:r>
        <w:t>Глава администрации</w:t>
      </w:r>
    </w:p>
    <w:p w:rsidR="002A24C7" w:rsidRDefault="002A24C7">
      <w:pPr>
        <w:pStyle w:val="ConsPlusNormal"/>
        <w:jc w:val="right"/>
      </w:pPr>
      <w:r>
        <w:t>Борисовского района</w:t>
      </w:r>
    </w:p>
    <w:p w:rsidR="002A24C7" w:rsidRDefault="002A24C7">
      <w:pPr>
        <w:pStyle w:val="ConsPlusNormal"/>
        <w:jc w:val="right"/>
      </w:pPr>
      <w:r>
        <w:t>Н.И.ДАВЫДОВ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jc w:val="right"/>
      </w:pPr>
    </w:p>
    <w:p w:rsidR="002A24C7" w:rsidRDefault="002A24C7">
      <w:pPr>
        <w:pStyle w:val="ConsPlusNormal"/>
        <w:jc w:val="right"/>
      </w:pPr>
    </w:p>
    <w:p w:rsidR="002A24C7" w:rsidRDefault="002A24C7">
      <w:pPr>
        <w:pStyle w:val="ConsPlusNormal"/>
        <w:jc w:val="right"/>
      </w:pPr>
    </w:p>
    <w:p w:rsidR="002A24C7" w:rsidRDefault="002A24C7">
      <w:pPr>
        <w:pStyle w:val="ConsPlusNormal"/>
        <w:jc w:val="right"/>
      </w:pPr>
    </w:p>
    <w:p w:rsidR="002A24C7" w:rsidRDefault="002A24C7">
      <w:pPr>
        <w:pStyle w:val="ConsPlusNormal"/>
        <w:jc w:val="right"/>
        <w:outlineLvl w:val="0"/>
      </w:pPr>
      <w:r>
        <w:t>Утверждено</w:t>
      </w:r>
    </w:p>
    <w:p w:rsidR="002A24C7" w:rsidRDefault="002A24C7">
      <w:pPr>
        <w:pStyle w:val="ConsPlusNormal"/>
        <w:jc w:val="right"/>
      </w:pPr>
      <w:r>
        <w:t>постановлением</w:t>
      </w:r>
    </w:p>
    <w:p w:rsidR="002A24C7" w:rsidRDefault="002A24C7">
      <w:pPr>
        <w:pStyle w:val="ConsPlusNormal"/>
        <w:jc w:val="right"/>
      </w:pPr>
      <w:r>
        <w:t>администрации Борисовского района</w:t>
      </w:r>
    </w:p>
    <w:p w:rsidR="002A24C7" w:rsidRDefault="002A24C7">
      <w:pPr>
        <w:pStyle w:val="ConsPlusNormal"/>
        <w:jc w:val="right"/>
      </w:pPr>
      <w:r>
        <w:t>от 17 февраля 2014 года N 5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Title"/>
        <w:jc w:val="center"/>
      </w:pPr>
      <w:bookmarkStart w:id="1" w:name="P58"/>
      <w:bookmarkEnd w:id="1"/>
      <w:r>
        <w:t>ПОЛОЖЕНИЕ</w:t>
      </w:r>
    </w:p>
    <w:p w:rsidR="002A24C7" w:rsidRDefault="002A24C7">
      <w:pPr>
        <w:pStyle w:val="ConsPlusTitle"/>
        <w:jc w:val="center"/>
      </w:pPr>
      <w:r>
        <w:t>О РОДИТЕЛЬСКОЙ ПЛАТЕ, ВЗИМАЕМОЙ ЗА ПРИСМОТР И УХОД ЗА ДЕТЬМИ</w:t>
      </w:r>
    </w:p>
    <w:p w:rsidR="002A24C7" w:rsidRDefault="002A24C7">
      <w:pPr>
        <w:pStyle w:val="ConsPlusTitle"/>
        <w:jc w:val="center"/>
      </w:pPr>
      <w:r>
        <w:t>В МУНИЦИПАЛЬНЫХ БЮДЖЕТНЫХ ОБРАЗОВАТЕЛЬНЫХ УЧРЕЖДЕНИЯХ</w:t>
      </w:r>
    </w:p>
    <w:p w:rsidR="002A24C7" w:rsidRDefault="002A24C7">
      <w:pPr>
        <w:pStyle w:val="ConsPlusTitle"/>
        <w:jc w:val="center"/>
      </w:pPr>
      <w:r>
        <w:t xml:space="preserve">БОРИСОВСКОГО РАЙОНА, </w:t>
      </w:r>
      <w:proofErr w:type="gramStart"/>
      <w:r>
        <w:t>РЕАЛИЗУЮЩИХ</w:t>
      </w:r>
      <w:proofErr w:type="gramEnd"/>
      <w:r>
        <w:t xml:space="preserve"> ОБРАЗОВАТЕЛЬНЫЕ</w:t>
      </w:r>
    </w:p>
    <w:p w:rsidR="002A24C7" w:rsidRDefault="002A24C7">
      <w:pPr>
        <w:pStyle w:val="ConsPlusTitle"/>
        <w:jc w:val="center"/>
      </w:pPr>
      <w:r>
        <w:t>ПРОГРАММЫ ДОШКОЛЬНОГО ОБРАЗОВАНИЯ</w:t>
      </w:r>
    </w:p>
    <w:p w:rsidR="002A24C7" w:rsidRDefault="002A24C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A24C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24C7" w:rsidRDefault="002A24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24C7" w:rsidRDefault="002A24C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2A24C7" w:rsidRDefault="002A24C7">
            <w:pPr>
              <w:pStyle w:val="ConsPlusNormal"/>
              <w:jc w:val="center"/>
            </w:pPr>
            <w:r>
              <w:rPr>
                <w:color w:val="392C69"/>
              </w:rPr>
              <w:t>от 01.02.2019 N 26)</w:t>
            </w:r>
          </w:p>
        </w:tc>
      </w:tr>
    </w:tbl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Title"/>
        <w:jc w:val="center"/>
        <w:outlineLvl w:val="1"/>
      </w:pPr>
      <w:r>
        <w:t>1. Общие положения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 xml:space="preserve">1.1. Настоящее Положение регламентирует взаимоотношения муниципальных бюджетных образовательных учреждений Борисовского </w:t>
      </w:r>
      <w:r>
        <w:lastRenderedPageBreak/>
        <w:t>района, реализующих образовательные программы дошкольного образования (далее - образовательные учреждения), и родителей (законных представителей) детей в части, касающейся внесения родительской платы за присмотр и уход за детьми (далее - родительская плата), посещающими образовательные учреждения.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1.2. Положение направлено на обеспечение экономически обоснованного распределения затрат между родителями (законными представителями) и бюджетом муниципального района "</w:t>
      </w:r>
      <w:proofErr w:type="spellStart"/>
      <w:r>
        <w:t>Борисовский</w:t>
      </w:r>
      <w:proofErr w:type="spellEnd"/>
      <w:r>
        <w:t xml:space="preserve"> район" за присмотр и уход за детьми в образовательных учреждениях с учетом реализации конституционных гарантий общедоступности образования.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1.3. Положение определяет порядок установления, взимания, начисления и зачисления родительской платы, порядок ее расходования, а также порядок предоставления льгот по родительской плате в образовательных учреждениях.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1.4.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Присмотр и уход за детьми в образовательных учреждениях по своему существу является деятельностью, замещающей функции и обязанности родителей по заботе об их детях.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Родители не могут устраняться от бремени несения расходов на присмотр и уход за детьми, в том числе в образовательных учреждениях.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Title"/>
        <w:jc w:val="center"/>
        <w:outlineLvl w:val="1"/>
      </w:pPr>
      <w:r>
        <w:t xml:space="preserve">2. Установление размера </w:t>
      </w:r>
      <w:proofErr w:type="gramStart"/>
      <w:r>
        <w:t>родительской</w:t>
      </w:r>
      <w:proofErr w:type="gramEnd"/>
    </w:p>
    <w:p w:rsidR="002A24C7" w:rsidRDefault="002A24C7">
      <w:pPr>
        <w:pStyle w:val="ConsPlusTitle"/>
        <w:jc w:val="center"/>
      </w:pPr>
      <w:r>
        <w:t>платы и порядка ее взимания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2.1. Родительская плата в образовательных учреждениях устанавливается как ежемесячная плата на возмещение части затрат на обеспечение комплекса мер по организации питания и хозяйственно-бытового обслуживания детей, обеспечение соблюдения ими личной гигиены и режима дня.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2.2. В состав затрат, учитываемых для расчета родительской платы, не включаются затраты на реализацию образовательной программы дошкольного образования, а также расходов на содержание недвижимого имущества образовательных учреждений.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2.3. Размер родительской платы устанавливается постановлением администрации Борисовского района.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2.4. Размер родительской платы и порядок ее пересмотра определяется </w:t>
      </w:r>
      <w:r>
        <w:lastRenderedPageBreak/>
        <w:t>исходя из затрат на присмотр и уход за детьми с учетом требований действующего законодательства.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2.5. Родительская плата взимается за дни фактического посещения детьми образовательных учреждений.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2.6. Родители на основании заявления о сохранении места в образовательном учреждении освобождаются от родительской платы за дни, пропущенные ребенком по следующим причинам: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болезнь ребенка (с представлением медицинской справки);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отпуск родителей (законных представителей) (с предъявлением справки с места работы о представленном отпуске);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выезд за пределы населенного пункта в летний оздоровительный период;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санаторно-курортное лечение (с представлением санаторной путевки);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медицинское обследование ребенка (с представлением справки);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карантин, объявленный в установленном действующим законодательством РФ порядке;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закрытие образовательного учреждения на ремонтные и (или) аварийные работы;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семейных обстоятельств (заявление родителей (законных представителей)).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2.7. Родительская плата вносится родителями (законными представителями) ежемесячно по квитанции, выданной образовательным учреждением, путем перечисления денежных средств на лицевой счет образовательного учреждения через кредитные организации в порядке и сроки, предусмотренные договором, заключенным между родителями (законными представителями) ребенка и образовательным учреждением, но не позднее 15 числа текущего месяца, за который вносится плата.</w:t>
      </w:r>
    </w:p>
    <w:p w:rsidR="002A24C7" w:rsidRDefault="002A24C7">
      <w:pPr>
        <w:pStyle w:val="ConsPlusNormal"/>
        <w:jc w:val="both"/>
      </w:pPr>
      <w:r>
        <w:t xml:space="preserve">(п. 2.7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01.02.2019 N 26)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2.8. Начисление родительской платы производится отделом учета и отчетности управления образования администрации Борисовского района (далее - бухгалтерия) в течение первых десяти дней текущего месяца согласно календарному графику работы образовательного учреждения и табелю учета посещаемости детей за предыдущий месяц, предоставляемым </w:t>
      </w:r>
      <w:r>
        <w:lastRenderedPageBreak/>
        <w:t xml:space="preserve">руководителями образовательных учреждений до 2 числа месяца, следующего </w:t>
      </w:r>
      <w:proofErr w:type="gramStart"/>
      <w:r>
        <w:t>за</w:t>
      </w:r>
      <w:proofErr w:type="gramEnd"/>
      <w:r>
        <w:t xml:space="preserve"> текущим.</w:t>
      </w:r>
    </w:p>
    <w:p w:rsidR="002A24C7" w:rsidRDefault="002A24C7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01.02.2019 N 26)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2.9. Возврат родителям (законным представителям) излишне начисленной и внесенной суммы родительской платы осуществляется на основании их заявления через бухгалтерию. По желанию родителей (законных представителей) излишне внесенная сумма родительской платы может быть зачтена в счет родительской платы, взимаемой на следующий месяц посещения ребенком образовательного учреждения.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В случае выбытия ребенка из образовательного учреждения возврат родительской платы (ее части) родителям (законным представителям) производится на основании письменного заявления родителя (законного представителя). Заявление, приказ об отчислении ребенка вместе с очередным табелем учета посещаемости детей предоставляются руководителями образовательных учреждений в бухгалтерию.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Возврат родительской платы (ее части) производится посредством перечисления сре</w:t>
      </w:r>
      <w:proofErr w:type="gramStart"/>
      <w:r>
        <w:t>дств с л</w:t>
      </w:r>
      <w:proofErr w:type="gramEnd"/>
      <w:r>
        <w:t>ицевых счетов образовательных учреждений на лицевые счета родителей (законных представителей), открытых в кредитных организациях, расположенных на территории Белгородской области.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2.10. </w:t>
      </w:r>
      <w:proofErr w:type="gramStart"/>
      <w:r>
        <w:t>При заключении соответствующего договора с родителем (законным представителем) ребенка, принявшим решение о направлении средств (части средств) материнского (семейного) капитала на оплату родительской платы, родительская плата может осуществляться за счет средств (части средств) материнского (семейного) капитала.</w:t>
      </w:r>
      <w:proofErr w:type="gramEnd"/>
    </w:p>
    <w:p w:rsidR="002A24C7" w:rsidRDefault="002A24C7">
      <w:pPr>
        <w:pStyle w:val="ConsPlusNormal"/>
        <w:spacing w:before="280"/>
        <w:ind w:firstLine="540"/>
        <w:jc w:val="both"/>
      </w:pPr>
      <w:r>
        <w:t>2.11. В случае невнесения родительской платы образовательные учреждения вправе обратиться в суд с иском о принудительном взыскании задолженности.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Title"/>
        <w:jc w:val="center"/>
        <w:outlineLvl w:val="1"/>
      </w:pPr>
      <w:r>
        <w:t>3. Расходование и учет родительской платы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3.1. Денежные средства, получаемые за присмотр и уход за детьми в образовательных учреждениях в виде родительской платы, в полном объеме учитываются в плане финансово-хозяйственной деятельности каждого образовательного учреждения.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3.2. Родительская плата за присмотр и уход за детьми расходуется на оплату продуктов питания исходя из норм питания на одного ребенка в день в соответствии с утвержденными санитарно-эпидемиологическими правилами и нормативами и стоимости продуктов питания. Сумма средств, оставшаяся после оплаты всех расходов, необходимых для приобретения </w:t>
      </w:r>
      <w:r>
        <w:lastRenderedPageBreak/>
        <w:t>продуктов питания, направляется на оплату расходов хозяйственно-бытового обслуживания детей, обеспечение соблюдения ими личной гигиены и режима дня.</w:t>
      </w:r>
    </w:p>
    <w:p w:rsidR="002A24C7" w:rsidRDefault="002A24C7">
      <w:pPr>
        <w:pStyle w:val="ConsPlusNormal"/>
        <w:jc w:val="both"/>
      </w:pPr>
      <w:r>
        <w:t xml:space="preserve">(п. 3.2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01.02.2019 N 26)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3.3. Учет средств родительской платы возлагается на бухгалтерию и ведется в соответствии с установленным порядком ведения бухгалтерского учета в учреждениях и организациях, состоящих на бюджете, по каждому образовательному учреждению.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Title"/>
        <w:jc w:val="center"/>
        <w:outlineLvl w:val="1"/>
      </w:pPr>
      <w:r>
        <w:t>4. Порядок предоставления льгот по родительской плате</w:t>
      </w:r>
    </w:p>
    <w:p w:rsidR="002A24C7" w:rsidRDefault="002A24C7">
      <w:pPr>
        <w:pStyle w:val="ConsPlusNormal"/>
        <w:ind w:firstLine="540"/>
        <w:jc w:val="both"/>
      </w:pPr>
    </w:p>
    <w:p w:rsidR="002A24C7" w:rsidRDefault="002A24C7">
      <w:pPr>
        <w:pStyle w:val="ConsPlusNormal"/>
        <w:ind w:firstLine="540"/>
        <w:jc w:val="both"/>
      </w:pPr>
      <w:r>
        <w:t>4.1. Категории граждан, с которых родительская плата не взимается, а также категории граждан, которым снижен размер родительской платы (далее - имеющих льготы по родительской плате), устанавливаются действующим законодательством Российской Федерации, а также постановлением администрации Борисовского района и предоставляются родителям (законным представителям) при наличии документов, подтверждающих право на льготу.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4.2. Льгота по родительской плате устанавливается на основании заявления родителей (законных представителей) детей на имя руководителей образовательных учреждений с момента предоставления руководителю образовательного учреждения документов, подтверждающих льготу по родительской плате: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4.2.1. для родителей (законных представителей) детей-инвалидов - справка медико-социальной экспертизы;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4.2.2. для законных представителей детей-сирот и детей, оставшихся без попечения родителей, - распорядительный документ о назначении опеки;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4.2.3. для родителей (законных представителей) детей с туберкулезной интоксикацией - медицинская справка о заболевании;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4.2.4. для многодетных семей - свидетельства о рождении на всех детей, справки с места обучения;</w:t>
      </w:r>
    </w:p>
    <w:p w:rsidR="002A24C7" w:rsidRDefault="002A24C7">
      <w:pPr>
        <w:pStyle w:val="ConsPlusNormal"/>
        <w:spacing w:before="280"/>
        <w:ind w:firstLine="540"/>
        <w:jc w:val="both"/>
      </w:pPr>
      <w:proofErr w:type="gramStart"/>
      <w:r>
        <w:t>4.2.5. для малообеспеченных семей - справки обо всех доходах членов семьи за последние три месяца, предшествующие месяцу подачи документов (с места работы, из центра занятости населения, о размере полученных алиментов (в случае неполучения присужденных алиментов представляется справка отдела судебных приставов), из соответствующих органов - о получении всех видов социальных пособий, пенсий и т.д.) (в случае отсутствия места работы представляется справка центра</w:t>
      </w:r>
      <w:proofErr w:type="gramEnd"/>
      <w:r>
        <w:t xml:space="preserve"> занятости населения </w:t>
      </w:r>
      <w:r>
        <w:lastRenderedPageBreak/>
        <w:t xml:space="preserve">о регистрации в качестве безработного и о размере пособия по безработице, в случае отсутствия места работы и </w:t>
      </w:r>
      <w:proofErr w:type="spellStart"/>
      <w:r>
        <w:t>непредоставления</w:t>
      </w:r>
      <w:proofErr w:type="spellEnd"/>
      <w:r>
        <w:t xml:space="preserve"> справки центра занятости населения льгота не предоставляется).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При исчислении среднего совокупного дохода малообеспеченной семьи в составе членов семьи учитываются родители (законные представители) и дети.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При изменении состава семьи и уровня ее доходов заявитель обязан представлять необходимые подтверждающие документы руководителю образовательного учреждения.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В состав совокупного дохода семьи включаются следующие виды доходов: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а) вознаграждение за выполнение трудовых или иных обязанностей, выполненную работу, оказанную услугу, совершение действия в Российской Федерации;</w:t>
      </w:r>
    </w:p>
    <w:p w:rsidR="002A24C7" w:rsidRDefault="002A24C7">
      <w:pPr>
        <w:pStyle w:val="ConsPlusNormal"/>
        <w:spacing w:before="280"/>
        <w:ind w:firstLine="540"/>
        <w:jc w:val="both"/>
      </w:pPr>
      <w:proofErr w:type="gramStart"/>
      <w:r>
        <w:t>б) пенсии, пособия (в том числе: ежемесячное пособие на ребенка, ежемесячное пособие на период отпуска по уходу за ребенком, пособие по безработице и др.), стипендии (в том числе: стипендии, получаемые в период профессионального обучения и переобучения из государственного фонда занятости Российской Федерации, стипендии, выплачиваемые студентам образовательных организаций высшего профессионального образования, учащимся образовательных организаций среднего и начального профессионального образования, студентам, учащимся</w:t>
      </w:r>
      <w:proofErr w:type="gramEnd"/>
      <w:r>
        <w:t xml:space="preserve"> и слушателям других учебных заведений др.) и иные аналогичные выплаты, полученные в соответствии с действующим законодательством или полученные от иностранной организации в связи с деятельностью ее обособленного подразделения в Российской Федерации;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в) денежные выплаты, предоставленные гражданам в качестве мер социальной поддержки по оплате жилого помещения и коммунальных услуг;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г) компенсации на оплату жилого помещения и коммунальных услуг, выплачиваемые отдельным категориям граждан;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д) денежные средства, выделенные опекуну (попечителю) на содержание подопечного;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е) доходы, полученные от сдачи в аренду или иного использования имущества (в том числе: доходы, полученные от сдачи жилых помещений в поднаем, и др.).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Получаемые членом семьи алименты учитываются в совокупном доходе </w:t>
      </w:r>
      <w:r>
        <w:lastRenderedPageBreak/>
        <w:t>семьи, а выплачиваемые членом семьи алименты исключаются из его дохода.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Среднемесячный совокупный доход члена семьи исчисляется путем деления общей суммы доходов семьи за три календарных месяца на число месяцев, а затем на число лиц, учитываемых в составе членов семьи.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Состав семьи определяется на начало месяца, в котором последовало обращение о предоставлении льготы по родительской плате.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При исчислении совокупного дохода семей, в составе которых в расчетном периоде произошли изменения, учитываются (не учитываются) доходы прибывшего (выбывшего) члена семьи с 1 числа месяца его прибытия (выбытия).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4.3. Документы на предоставление льгот по родительской плате принимаются руководителями образовательных учреждений до 20 числа месяца, предшествующего получению льгот. Родители (законные представители) несут ответственность за достоверность представляемых документов.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4.4. Руководители образовательных учреждений проверяют наличие всех необходимых для предоставления льготы по родительской плате документов, имеют право проверять достоверность представленных родителями (законными представителями) документов путем направления запросов в соответствующие органы, организации, учреждения.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4.5. Руководитель образовательного учреждения в течение 10 дней с момента поступления необходимых документов издает приказ о назначении льготы по родительской плате и направляет приказ и поступившие документы в бухгалтерию.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4.6. </w:t>
      </w:r>
      <w:proofErr w:type="gramStart"/>
      <w:r>
        <w:t>Право на льготу по родительской плате подтверждается родителем (законным представителем) ежегодно (в срок до 1 сентября каждого календарного года), для родителей семей, средний совокупный доход которых за предшествующий обращению квартал, не превышает установленного Правительством РФ и действующего на момент предоставления льгот по истечении трех месяцев с предыдущей даты подачи соответствующих документов.</w:t>
      </w:r>
      <w:proofErr w:type="gramEnd"/>
    </w:p>
    <w:p w:rsidR="002A24C7" w:rsidRDefault="002A24C7">
      <w:pPr>
        <w:pStyle w:val="ConsPlusNormal"/>
        <w:spacing w:before="280"/>
        <w:ind w:firstLine="540"/>
        <w:jc w:val="both"/>
      </w:pPr>
      <w:r>
        <w:t>4.7. В течение 10 дней после прекращения оснований для предоставления льготы родитель (законный представитель) должен уведомить об этом бухгалтерию.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 xml:space="preserve">4.8. В случае если документы, подтверждающие право на предоставление льгот, не представлены родителями (законными представителями) в указанный срок, предоставление льготы по родительской </w:t>
      </w:r>
      <w:r>
        <w:lastRenderedPageBreak/>
        <w:t xml:space="preserve">плате прекращается. Если данные документы были представлены по истечении указанного срока, льгота по родительской плате </w:t>
      </w:r>
      <w:proofErr w:type="gramStart"/>
      <w:r>
        <w:t>предоставляется</w:t>
      </w:r>
      <w:proofErr w:type="gramEnd"/>
      <w:r>
        <w:t xml:space="preserve"> начиная с месяца, в котором были поданы документы.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4.9. Родителям (законным представителям), имеющим право на льготу по родительской плате по нескольким основаниям, льгота предоставляется по одному из оснований по их выбору.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4.10. В целях материальной поддержки воспитания и обучения детей, посещающих образовательные учреждения, родителям (законным представителям) выплачивается компенсация в размере, устанавливаемом Правительством Белгородской области, которая составляет: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на первого ребенка - 20 процентов среднего размера родительской платы за присмотр и уход за детьми в образовательных учреждениях;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на второго ребенка - 50 процентов среднего размера родительской платы за присмотр и уход за детьми в образовательных учреждениях;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- на третьего и последующих детей - 70 процентов среднего размера родительской платы за присмотр и уход за детьми в образовательных учреждениях.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Средний размер родительской платы за присмотр и уход за детьми в муниципальных бюджетных образовательных учреждениях Борисовского района, реализующих образовательные программы дошкольного образования, устанавливается Правительством Белгородской области.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4.11. Право на получение компенсации родительской платы имеет один из родителей (законных представителей), внесших родительскую плату в соответствующем образовательном учреждении.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4.12. Компенсация родительской платы выплачивается с учетом фактической посещаемости детьми образовательного учреждения.</w:t>
      </w:r>
    </w:p>
    <w:p w:rsidR="002A24C7" w:rsidRDefault="002A24C7">
      <w:pPr>
        <w:pStyle w:val="ConsPlusNormal"/>
        <w:spacing w:before="280"/>
        <w:ind w:firstLine="540"/>
        <w:jc w:val="both"/>
      </w:pPr>
      <w:r>
        <w:t>4.13. Порядок обращения за компенсацией родительской платы и порядок ее выплаты устанавливается Правительством Белгородской области.</w:t>
      </w:r>
    </w:p>
    <w:p w:rsidR="002A24C7" w:rsidRDefault="002A24C7">
      <w:pPr>
        <w:pStyle w:val="ConsPlusNormal"/>
      </w:pPr>
    </w:p>
    <w:p w:rsidR="002A24C7" w:rsidRDefault="002A24C7">
      <w:pPr>
        <w:pStyle w:val="ConsPlusNormal"/>
      </w:pPr>
    </w:p>
    <w:p w:rsidR="002A24C7" w:rsidRDefault="002A24C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AF5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24C7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862F6"/>
    <w:rsid w:val="002911FE"/>
    <w:rsid w:val="002A0D56"/>
    <w:rsid w:val="002A24C7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497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45A4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4398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161DD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85F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836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4C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A24C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A24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B52B91AF5E3AC18EA7D8574F460A2EDBD1683AC8B1CBE15F47BD2BB33C6528BB0F918A903C94C1CE3AA95B5D2CB14CF129529A14DD70B7E937A6K5wCF" TargetMode="External"/><Relationship Id="rId13" Type="http://schemas.openxmlformats.org/officeDocument/2006/relationships/hyperlink" Target="consultantplus://offline/ref=F1B52B91AF5E3AC18EA7D8574F460A2EDBD1683AC8B4C8E05F47BD2BB33C6528BB0F918A903C94C1CE3AA9585D2CB14CF129529A14DD70B7E937A6K5wCF" TargetMode="External"/><Relationship Id="rId18" Type="http://schemas.openxmlformats.org/officeDocument/2006/relationships/hyperlink" Target="consultantplus://offline/ref=F1B52B91AF5E3AC18EA7D8574F460A2EDBD1683AC8B1CBE15F47BD2BB33C6528BB0F918A903C94C1CE3AA9565D2CB14CF129529A14DD70B7E937A6K5wC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1B52B91AF5E3AC18EA7D8574F460A2EDBD1683AC8B4C8E05F47BD2BB33C6528BB0F918A903C94C1CE3AA95B5D2CB14CF129529A14DD70B7E937A6K5wCF" TargetMode="External"/><Relationship Id="rId12" Type="http://schemas.openxmlformats.org/officeDocument/2006/relationships/hyperlink" Target="consultantplus://offline/ref=F1B52B91AF5E3AC18EA7D8574F460A2EDBD1683ACCB0CAE25A47BD2BB33C6528BB0F9198906498C0C724A957487AE009KAwDF" TargetMode="External"/><Relationship Id="rId17" Type="http://schemas.openxmlformats.org/officeDocument/2006/relationships/hyperlink" Target="consultantplus://offline/ref=F1B52B91AF5E3AC18EA7D8574F460A2EDBD1683AC8B1CBE15F47BD2BB33C6528BB0F918A903C94C1CE3AA9585D2CB14CF129529A14DD70B7E937A6K5wC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1B52B91AF5E3AC18EA7D8574F460A2EDBD1683AC8B1CBE15F47BD2BB33C6528BB0F918A903C94C1CE3AA9585D2CB14CF129529A14DD70B7E937A6K5wC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B52B91AF5E3AC18EA7D8574F460A2EDBD1683ACABECAE15F47BD2BB33C6528BB0F918A903C94C1CE3AA9585D2CB14CF129529A14DD70B7E937A6K5wCF" TargetMode="External"/><Relationship Id="rId11" Type="http://schemas.openxmlformats.org/officeDocument/2006/relationships/hyperlink" Target="consultantplus://offline/ref=F1B52B91AF5E3AC18EA7D8574F460A2EDBD1683ACABECAE15F47BD2BB33C6528BB0F918A903C94C1CE3AA9585D2CB14CF129529A14DD70B7E937A6K5wC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1B52B91AF5E3AC18EA7D8574F460A2EDBD1683AC8B4C8E05F47BD2BB33C6528BB0F918A903C94C1CE3AA9565D2CB14CF129529A14DD70B7E937A6K5wCF" TargetMode="External"/><Relationship Id="rId10" Type="http://schemas.openxmlformats.org/officeDocument/2006/relationships/hyperlink" Target="consultantplus://offline/ref=F1B52B91AF5E3AC18EA7C65A592A5023DCD93F35CBB7C1B70418E676E4356F7FFC40C8C8D4319DC6C931FD0F122DED09AD3A539A14DF79A8KEw2F" TargetMode="External"/><Relationship Id="rId19" Type="http://schemas.openxmlformats.org/officeDocument/2006/relationships/hyperlink" Target="consultantplus://offline/ref=F1B52B91AF5E3AC18EA7D8574F460A2EDBD1683AC8B1CBE15F47BD2BB33C6528BB0F918A903C94C1CE3AA9575D2CB14CF129529A14DD70B7E937A6K5w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B52B91AF5E3AC18EA7C65A592A5023DCD93635C9B1C1B70418E676E4356F7FEE4090C4D5388BC1C724AB5E57K7w1F" TargetMode="External"/><Relationship Id="rId14" Type="http://schemas.openxmlformats.org/officeDocument/2006/relationships/hyperlink" Target="consultantplus://offline/ref=F1B52B91AF5E3AC18EA7D8574F460A2EDBD1683AC8B4C8E05F47BD2BB33C6528BB0F918A903C94C1CE3AA9565D2CB14CF129529A14DD70B7E937A6K5w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3234</Words>
  <Characters>18437</Characters>
  <Application>Microsoft Office Word</Application>
  <DocSecurity>0</DocSecurity>
  <Lines>153</Lines>
  <Paragraphs>43</Paragraphs>
  <ScaleCrop>false</ScaleCrop>
  <Company/>
  <LinksUpToDate>false</LinksUpToDate>
  <CharactersWithSpaces>21628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2019-09-19T05:48:00Z</dcterms:created>
  <dcterms:modified xsi:type="dcterms:W3CDTF">2025-05-29T19:56:00Z</dcterms:modified>
</cp:coreProperties>
</file>