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6A" w:rsidRDefault="0003276A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3276A" w:rsidRDefault="0003276A">
      <w:pPr>
        <w:pStyle w:val="ConsPlusNormal"/>
        <w:ind w:firstLine="540"/>
        <w:jc w:val="both"/>
        <w:outlineLvl w:val="0"/>
      </w:pPr>
    </w:p>
    <w:p w:rsidR="0003276A" w:rsidRDefault="0003276A">
      <w:pPr>
        <w:pStyle w:val="ConsPlusTitle"/>
        <w:jc w:val="center"/>
        <w:outlineLvl w:val="0"/>
      </w:pPr>
      <w:r>
        <w:t>АДМИНИСТРАЦИЯ БОРИСОВСКОГО РАЙОНА</w:t>
      </w:r>
    </w:p>
    <w:p w:rsidR="0003276A" w:rsidRDefault="0003276A">
      <w:pPr>
        <w:pStyle w:val="ConsPlusTitle"/>
        <w:jc w:val="center"/>
      </w:pPr>
      <w:r>
        <w:t>БЕЛГОРОДСКОЙ ОБЛАСТИ</w:t>
      </w:r>
    </w:p>
    <w:p w:rsidR="0003276A" w:rsidRDefault="0003276A">
      <w:pPr>
        <w:pStyle w:val="ConsPlusTitle"/>
        <w:jc w:val="center"/>
      </w:pPr>
    </w:p>
    <w:p w:rsidR="0003276A" w:rsidRDefault="0003276A">
      <w:pPr>
        <w:pStyle w:val="ConsPlusTitle"/>
        <w:jc w:val="center"/>
      </w:pPr>
      <w:r>
        <w:t>ПОСТАНОВЛЕНИЕ</w:t>
      </w:r>
      <w:r w:rsidR="00C47AD6">
        <w:t xml:space="preserve"> </w:t>
      </w:r>
      <w:bookmarkStart w:id="0" w:name="_GoBack"/>
      <w:bookmarkEnd w:id="0"/>
    </w:p>
    <w:p w:rsidR="0003276A" w:rsidRDefault="0003276A">
      <w:pPr>
        <w:pStyle w:val="ConsPlusTitle"/>
        <w:jc w:val="center"/>
      </w:pPr>
      <w:r>
        <w:t>от 4 сентября 2015 г. N 59</w:t>
      </w:r>
      <w:r w:rsidR="008F6F3B">
        <w:t xml:space="preserve"> </w:t>
      </w:r>
      <w:r w:rsidR="008E3CC2">
        <w:t xml:space="preserve"> </w:t>
      </w:r>
      <w:r w:rsidR="00996CBF">
        <w:t xml:space="preserve"> </w:t>
      </w:r>
    </w:p>
    <w:p w:rsidR="0003276A" w:rsidRDefault="0003276A">
      <w:pPr>
        <w:pStyle w:val="ConsPlusTitle"/>
        <w:jc w:val="center"/>
      </w:pPr>
    </w:p>
    <w:p w:rsidR="0003276A" w:rsidRDefault="0003276A">
      <w:pPr>
        <w:pStyle w:val="ConsPlusTitle"/>
        <w:jc w:val="center"/>
      </w:pPr>
      <w:r>
        <w:t>ОБ УТВЕРЖДЕНИИ ПОРЯДКА МОНИТОРИНГА И МЕТОДИЧЕСКИХ</w:t>
      </w:r>
    </w:p>
    <w:p w:rsidR="0003276A" w:rsidRDefault="0003276A">
      <w:pPr>
        <w:pStyle w:val="ConsPlusTitle"/>
        <w:jc w:val="center"/>
      </w:pPr>
      <w:r>
        <w:t>РЕКОМЕНДАЦИЙ ПО МОНИТОРИНГУ РЕАЛИЗАЦИИ</w:t>
      </w:r>
    </w:p>
    <w:p w:rsidR="0003276A" w:rsidRDefault="0003276A">
      <w:pPr>
        <w:pStyle w:val="ConsPlusTitle"/>
        <w:jc w:val="center"/>
      </w:pPr>
      <w:r>
        <w:t>МУНИЦИПАЛЬНЫХ ПРОГРАММ БОРИСОВСКОГО РАЙОНА</w:t>
      </w:r>
    </w:p>
    <w:p w:rsidR="0003276A" w:rsidRDefault="000327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32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</w:p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30.11.2018 </w:t>
            </w:r>
            <w:hyperlink r:id="rId6" w:history="1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 xml:space="preserve">, от 25.09.2020 </w:t>
            </w:r>
            <w:hyperlink r:id="rId7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от 13 сентября 2013 года N 75 "Об утверждении Порядка разработки, реализации и оценки эффективности муниципальных программ Борисовского района" и в целях совершенствования программно-целевого планирования администрация Борисовского района постановляет: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 xml:space="preserve">1. Утвердить </w:t>
      </w:r>
      <w:hyperlink w:anchor="P40" w:history="1">
        <w:r>
          <w:rPr>
            <w:color w:val="0000FF"/>
          </w:rPr>
          <w:t>Порядок</w:t>
        </w:r>
      </w:hyperlink>
      <w:r>
        <w:t xml:space="preserve"> мониторинга реализации муниципальных программ Борисовского района (приложение N 1).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 xml:space="preserve">2. Утвердить Методические </w:t>
      </w:r>
      <w:hyperlink w:anchor="P334" w:history="1">
        <w:r>
          <w:rPr>
            <w:color w:val="0000FF"/>
          </w:rPr>
          <w:t>рекомендации</w:t>
        </w:r>
      </w:hyperlink>
      <w:r>
        <w:t xml:space="preserve"> по мониторингу реализации муниципальных программ Борисовского района (приложение N 2).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опубликование настоящего постановления в районной газете "Призыв" и размещение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 xml:space="preserve">4. Контроль за исполнением постановления возложить на заместителя главы администрации района по экономическому развитию </w:t>
      </w:r>
      <w:proofErr w:type="spellStart"/>
      <w:r>
        <w:t>Рудась</w:t>
      </w:r>
      <w:proofErr w:type="spellEnd"/>
      <w:r>
        <w:t xml:space="preserve"> С.В. и заместителя главы администрации района - начальника управления финансов и бюджетной политики администрации Борисовского района Крикун А.Н.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Об исполнении постановления информировать ежегодно к 1 июня начиная с 2016 года.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</w:pPr>
      <w:r>
        <w:lastRenderedPageBreak/>
        <w:t>Глава администрации</w:t>
      </w:r>
    </w:p>
    <w:p w:rsidR="0003276A" w:rsidRDefault="0003276A">
      <w:pPr>
        <w:pStyle w:val="ConsPlusNormal"/>
        <w:jc w:val="right"/>
      </w:pPr>
      <w:r>
        <w:t>Борисовского района</w:t>
      </w:r>
    </w:p>
    <w:p w:rsidR="0003276A" w:rsidRDefault="0003276A">
      <w:pPr>
        <w:pStyle w:val="ConsPlusNormal"/>
        <w:jc w:val="right"/>
      </w:pPr>
      <w:r>
        <w:t>Н.И.ДАВЫДОВ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  <w:outlineLvl w:val="0"/>
      </w:pPr>
      <w:r>
        <w:t>Приложение N 1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</w:pPr>
      <w:r>
        <w:t>Утвержден</w:t>
      </w:r>
    </w:p>
    <w:p w:rsidR="0003276A" w:rsidRDefault="0003276A">
      <w:pPr>
        <w:pStyle w:val="ConsPlusNormal"/>
        <w:jc w:val="right"/>
      </w:pPr>
      <w:r>
        <w:t>постановлением</w:t>
      </w:r>
    </w:p>
    <w:p w:rsidR="0003276A" w:rsidRDefault="0003276A">
      <w:pPr>
        <w:pStyle w:val="ConsPlusNormal"/>
        <w:jc w:val="right"/>
      </w:pPr>
      <w:r>
        <w:t>администрации Борисовского района</w:t>
      </w:r>
    </w:p>
    <w:p w:rsidR="0003276A" w:rsidRDefault="0003276A">
      <w:pPr>
        <w:pStyle w:val="ConsPlusNormal"/>
        <w:jc w:val="right"/>
      </w:pPr>
      <w:r>
        <w:t>от 4 сентября 2015 г. N 59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</w:pPr>
      <w:bookmarkStart w:id="1" w:name="P40"/>
      <w:bookmarkEnd w:id="1"/>
      <w:r>
        <w:t>ПОРЯДОК</w:t>
      </w:r>
    </w:p>
    <w:p w:rsidR="0003276A" w:rsidRDefault="0003276A">
      <w:pPr>
        <w:pStyle w:val="ConsPlusTitle"/>
        <w:jc w:val="center"/>
      </w:pPr>
      <w:r>
        <w:t>МОНИТОРИНГА РЕАЛИЗАЦИИ МУНИЦИПАЛЬНЫХ</w:t>
      </w:r>
    </w:p>
    <w:p w:rsidR="0003276A" w:rsidRDefault="0003276A">
      <w:pPr>
        <w:pStyle w:val="ConsPlusTitle"/>
        <w:jc w:val="center"/>
      </w:pPr>
      <w:r>
        <w:t>ПРОГРАММ БОРИСОВСКОГО РАЙОНА</w:t>
      </w:r>
    </w:p>
    <w:p w:rsidR="0003276A" w:rsidRDefault="000327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32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</w:p>
          <w:p w:rsidR="0003276A" w:rsidRDefault="000327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30.11.2018 </w:t>
            </w:r>
            <w:hyperlink r:id="rId9" w:history="1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 xml:space="preserve">, от 25.09.2020 </w:t>
            </w:r>
            <w:hyperlink r:id="rId10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1. Общие положения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1.1. Настоящий Порядок устанавливает принципы осуществления мониторинга, определяет перечень субъектов и объектов мониторинга, регламентирует процедуры и этапы проведения мониторинга реализации муниципальных программ Борисовского района (далее - муниципальных программ) в рамках исполнения местного бюджета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bookmarkStart w:id="2" w:name="P50"/>
      <w:bookmarkEnd w:id="2"/>
      <w:r>
        <w:t>1.2. Для целей реализации настоящего Порядка используются следующие основные понятия: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мониторинг - система наблюдения за ходом реализации муниципальных программ, осуществляемая на регулярной основе в течение всего периода реализации муниципальной программы, включающая сбор, анализ и оценку информации о ходе и результатах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б) система отчетности - система обязательной квартальной, годовой (итоговой) отчетности, формируемая ответственными исполнителями, соисполнителями и участниками муниципальных программ в рамках </w:t>
      </w:r>
      <w:r>
        <w:lastRenderedPageBreak/>
        <w:t>обеспечения мониторинга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итоговый отчет - форма отчетного документа по результатам проведения мониторинга реализации муниципальной программы, содержащая информацию о мероприятиях, целевых показателях, результатах в динамике за весь период реализации муниципальной программы с выводами о дальнейшем формировании политики органов местного самоуправления в соответствующей сфере социально-экономического развития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ведомственная отчетность по основному мероприятию - сведения, формируемые участником муниципальной программы, о достижении показателей, ресурсном обеспечении и результатах реализации основного мероприятия;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ведомственная отчетность по подпрограмме - сведения, формируемые соисполнителем муниципальной программы, о достижении показателей, ресурсном обеспечении и результатах реализации подпрограммы;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ведомственная отчетность по муниципальной программе - сведения, формируемые ответственным исполнителем, о достижении показателей, ресурсном обеспечении и результатах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сводный годовой доклад - ежегодный аналитический отчет о реализации муниципальных программ Борисовского района, содержащий сведения об оценке эффективности муниципальных программ и о результатах выборочного внутреннего финансового контроля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з) ответственный за мониторинг муниципальной программы - ответственный исполнитель муниципальной программы, отвечающий в рамках возложенных на него полномочий за проведение мониторинга муниципальной программы, реализацию которой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и) ответственный за мониторинг подпрограмм - соисполнитель муниципальной программы, отвечающий в рамках возложенных на него полномочий за проведение мониторинга подпрограммы, реализацию которой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к) ответственный за мониторинг основного мероприятия - участник муниципальной программы, отвечающий в рамках возложенных на него полномочий за проведение мониторинга основного мероприятия, реализацию которого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л) автоматизированная система мониторинга (далее - АСМ) - </w:t>
      </w:r>
      <w:r>
        <w:lastRenderedPageBreak/>
        <w:t>автоматизированное решение, позволяющее в программной среде осуществлять накопление, структурирование и обработку данных мониторинга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м) администрирование мониторинга - управление и контроль процессов формирования и обработки данных, а также подготовки отчетов в автоматизированной системе мониторинга в рамках подпрограммы и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1.3. Иные понятия и термины, помимо понятий, указанных в </w:t>
      </w:r>
      <w:hyperlink w:anchor="P50" w:history="1">
        <w:r>
          <w:rPr>
            <w:color w:val="0000FF"/>
          </w:rPr>
          <w:t>пункте 1.2</w:t>
        </w:r>
      </w:hyperlink>
      <w:r>
        <w:t xml:space="preserve"> настоящего Порядка, используются в значениях, содержащихся в </w:t>
      </w:r>
      <w:hyperlink r:id="rId11" w:history="1">
        <w:r>
          <w:rPr>
            <w:color w:val="0000FF"/>
          </w:rPr>
          <w:t>Порядке</w:t>
        </w:r>
      </w:hyperlink>
      <w:r>
        <w:t xml:space="preserve"> разработки, реализации и оценки эффективности муниципальных программ Борисовского района, утвержденном постановлением администрации Борисовского района от 13 сентября 2013 года N 75, а также в иных нормативных правовых актах администрации Борисовского района.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2. Цели, задачи и принципы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2.1. Мониторинг муниципальных программ осуществляется с целью обеспечения эффективной реализации муниципальных программ и повышения результативности основных мероприятий в части достижения запланированных целевых показателей.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2.2. Основными задачами мониторинга являются: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формирование системы непрерывного наблюдения за ходом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контроль за реализацией и результатами основных мероприятий, подпрограмм и государственных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формирование, обобщение и систематизация информации о процессах планирования и реализации, а также о плановых и фактических результатах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обеспечение оценки эффективности реализации муниципальных программ на основе системы отчетности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обеспечение целевого характера расходования средств местного бюджета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обеспечение полноценного внедрения в бюджетный процесс Борисовского района программно-целевых принципов бюджетирования;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выявление рисков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з) обеспечение принятия обоснованности управленческих решений ответственными исполнителями, соисполнителями и участниками муниципальных программ в ходе реализации муниципальных программ и администрацией Борисовского района в рамках управления бюджетным процессом;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и) освещение хода и итогов реализации муниципальных программ путем размещения информации на официальных сайтах ответственных исполнителей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к) обеспечение связи результатов мониторинга муниципальных программ с бюджетным и стратегическим планированием.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2.3. Основными принципами мониторинга муниципальных программ являются: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а) </w:t>
      </w:r>
      <w:proofErr w:type="spellStart"/>
      <w:r>
        <w:t>многоуровневость</w:t>
      </w:r>
      <w:proofErr w:type="spellEnd"/>
      <w:r>
        <w:t xml:space="preserve"> организации мониторинга;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строгая периодичность формирования, представления и анализа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обязательная персональная ответственность за формирование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обоснованность, законность и регулярность формирования и обновления данных в системе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информативность и наглядность системы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иерархичность системы отчетности с распределением ответственности между ответственными исполнителями, соисполнителями и участниками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эффективность системы мониторинга для целей снижения трудозатрат и рисков искажения информации.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3. Субъекты мониторинга. Распределение ответственности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3.1. Непосредственными участниками процедур мониторинга реализации муниципальных программ являются субъекты мониторинга, а именно: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Экспертная комиссия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отдел экономического развития и труда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в) управление финансов и бюджетной политики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ответственные исполнители, соисполнители, участники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3.2. Ответственный исполнитель муниципальной программы несет ответственность за: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проведение ведомственного мониторинга муниципальной программы, реализацию которой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формирование, обобщение и анализ данных ведомственной отчетности по муниципальной программе (далее - ВОМП);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координацию ответственных за мониторинг подпрограмм по ведению ведомственной отчетности по подпрограмме (далее - ВОПП);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осуществление аналитического и форматного контроля ВОПП, представляемой ответственным за мониторинг подпрограмм, и контроль соблюдения сроков ее представления;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достоверность, полноту и своевременность представления ВОМП;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осуществление общего администрирования мониторинга ВОМП в АСМ;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проведение анализа нарушений и разногласий, выявленных в ходе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з) формирование квартальных, годовых (итоговых) отчетов о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и) представление годового (итогового) отчета о реализации муниципальной программы Экспертной комиссии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к) размещение сведений о реализации муниципальной программы на официальном сайте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3.3. Соисполнитель муниципальной программы несет ответственность за: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проведение ведомственного мониторинга подпрограммы, реализацию которой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формирование, обобщение и анализ данных ВОПП;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в) осуществление контроля достоверности и полноты представления ВОПП;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осуществление аналитического и формирование контроля ведомственной отчетности по основным мероприятиям (далее - ВООМ), представляемой ответственными за мониторинг основных мероприятий, и контроль соблюдения сроков ее представления;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проведение анализа нарушений и разногласий, выявленных в ходе реализации подпрограммы;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консультирование ответственных за мониторинг основных мероприятий по порядку заполнения форм ВООМ;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осуществление администрирования мониторинга ВОПП в АСМ муниципальных программ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з) представление ВОПП ответственному за мониторинг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3.4. Участник муниципальной программы несет ответственность за: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проведение ведомственного мониторинга основных мероприятий муниципальной программы, реализацию которых он осуществляет;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формирование, обобщение и анализ данных ВООМ;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осуществление контроля достоверности и полноты представления ВООМ;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ввод фактических данных ВООМ в АСМ;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представление ВООМ ответственному за мониторинг подпрограммы.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3.5. Отдел экономического развития и труда администрации Борисовского района несет ответственность за: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организацию и обеспечение функционирования системы мониторинга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формирование рекомендаций ответственным исполнителям по устранению выявленных в ходе квартального мониторинга недостатков и разногласий в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проведение анализа годовых (итоговых) отчетов ответственных исполнителей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г) проведение ежегодной оценки эффективности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подготовку и представление на заседание Экспертной комиссии администрации Борисовского района сводного годового доклада о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формирование и опубликование обобщенной квартальной и годовой (итоговой) информации о ходе реализации муниципальных программ на официальном сайте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3.6. Управление финансов и бюджетной политики администрации Борисовского района несет ответственность за: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проведение выборочного внутреннего муниципального финансового контроля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обобщение результатов оценки эффективности налоговых расходов, проводимой кураторами налоговых расходов;</w:t>
      </w:r>
    </w:p>
    <w:p w:rsidR="0003276A" w:rsidRDefault="0003276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C47AD6">
      <w:pPr>
        <w:pStyle w:val="ConsPlusNormal"/>
        <w:spacing w:before="280"/>
        <w:ind w:firstLine="540"/>
        <w:jc w:val="both"/>
      </w:pPr>
      <w:hyperlink r:id="rId13" w:history="1">
        <w:r w:rsidR="0003276A">
          <w:rPr>
            <w:color w:val="0000FF"/>
          </w:rPr>
          <w:t>в</w:t>
        </w:r>
      </w:hyperlink>
      <w:r w:rsidR="0003276A">
        <w:t>) формирование раздела сводного годового доклада о реализации муниципальных программ в части результатов проведения выборочного внутреннего муниципального финансового контроля, оценки налоговых расходов, включенных в муниципальные программы.</w:t>
      </w:r>
    </w:p>
    <w:p w:rsidR="0003276A" w:rsidRDefault="0003276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4. Объект и предмет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4.1. Объектами мониторинга являются основные мероприятия муниципальных программ, подпрограммы муниципальных программ и муниципальные программы в целом.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4.2. Предметом мониторинга является деятельность ответственных исполнителей, соисполнителей и участников муниципальных программ, обеспечивающая: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реализацию целей, задач и результатов подпрограмм 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достижение целевых показателей непосредственного и конечного результата;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в) использование объемов бюджетных ассигнований бюджета </w:t>
      </w:r>
      <w:r>
        <w:lastRenderedPageBreak/>
        <w:t>муниципального района на реализацию основных мероприятий, подпрограмм 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использование объемов ресурсного обеспечения подпрограмм 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выполнение основных мероприятий;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достижение результатов реализации мер правового и муниципального регулирования;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выполнение сводных показателей муниципальных заданий.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5. Виды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5.1. Мониторинг муниципальных программ реализуется на основе ведомственного и итогового мониторинга.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5.2. Ведомственный мониторинг муниципальных программ заключается в формировании сведений и представлении периодической регламентированной отчетности о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5.3. В рамках ведомственного мониторинга муниципальных программ: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участники, соисполнители и ответственные исполнители муниципальных программ формируют ведомственную отчетность - о реализации основных мероприятий, подпрограмм и муниципальных программ соответственно, а также проектов, включенных в планы реализации. Перечень ответственных исполнителей за достижение результатов муниципальных программ Борисовского района, мониторинг их реализации утверждается распоряжением администрации Борисовского района;</w:t>
      </w:r>
    </w:p>
    <w:p w:rsidR="0003276A" w:rsidRDefault="0003276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30.11.2018 N 92)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б) ответственные исполнители муниципальных программ формируют ежеквартальную, годовую (итоговую) отчетность о реализации муниципальных программ в соответствии с Методическими </w:t>
      </w:r>
      <w:hyperlink w:anchor="P334" w:history="1">
        <w:r>
          <w:rPr>
            <w:color w:val="0000FF"/>
          </w:rPr>
          <w:t>рекомендациями</w:t>
        </w:r>
      </w:hyperlink>
      <w:r>
        <w:t xml:space="preserve"> по мониторингу реализации муниципальных программ Борисовского района (далее - Методические рекомендации), утвержденными постановлением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5.4. Ведомственный мониторинг реализации муниципальных программ осуществляется на основе ведомственной отчетности, формируемой участниками, соисполнителями и ответственными исполнителями муниципальных программ, ведомственная отчетность фиксирует первичную </w:t>
      </w:r>
      <w:r>
        <w:lastRenderedPageBreak/>
        <w:t>информацию о реализации основных мероприятий муниципальных программ, достижении целевых показателей, выделении и освоении ресурсов, выполнении сводных показателей муниципальных заданий, реализации мер муниципального и правового регулирования в рамках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5.5. Итоговый мониторинг муниципальных программ заключается в обобщении сведений системы ведомственного мониторинга муниципальных программ и формировании системы последующих рекомендаций, сведений, запросов, отчетов и докладов.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5.6. В рамках итогового мониторинга муниципальных программ отдел экономического развития и труда администрации Борисовского района: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осуществляет выборочный контроль системы отчетности муниципальных программ на достоверность, своевременность и полноту сведений;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формирует сводные ежеквартальные отчеты, содержащие обобщенную информацию о ходе реализации муниципальных программ, и размещает их на официальном сайте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осуществляет анализ и оценку эффективности годовых (итоговых) отчетов ответственных исполнителей муниципальных программ, формирует соответствующий раздел сводного годового доклада о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информирует управление финансов и бюджетной политики администрации Борисовского района о результатах квартального и годового мониторинга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готовит и представляет на заседание Экспертной комиссии администрации Борисовского района сводный годовой доклад о ходе реализации муниципальных программ и размещает его на официальном сайте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5.7. В рамках итогового мониторинга муниципальных программ управление финансов и бюджетной политики администрации Борисовского района: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проводит выборочный внутренний муниципальный финансовый контроль реализации муниципальных программ и формирует ежегодные сведения о результатах данного контроля;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б) формирует раздел сводного годового доклада о реализации муниципальных программ в части результатов проведения выборочного </w:t>
      </w:r>
      <w:r>
        <w:lastRenderedPageBreak/>
        <w:t>внутреннего муниципального финансового контроля реализации муниципальных программ и направляет в отдел экономического развития и труда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5.8. Ведомственный и итоговый мониторинг муниципальных программ реализуется в форме плановых и внеплановых мероприятий.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5.9. Ведомственный мониторинг, осуществляемый ответственными исполнителями, соисполнителями и участниками муниципальных программ, предполагает реализацию следующих типов мероприятий: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плановые мероприятия мониторинга, в рамках которых формируется регламентированная настоящим Порядком ведомственная, квартальная, годовая (итоговая) отчетность о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внеплановые мероприятия мониторинга, в рамках которых проводится выборочная или полная проверка на соответствие и достоверность сведений, содержащихся в системе отчетности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5.10. Итоговый мониторинг, осуществляемый отделом экономического развития и труда администрации Борисовского района и управлением финансов и бюджетной политики администрации Борисовского района, предполагает реализацию следующих типов мероприятий: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плановые мероприятия мониторинга, в рамках которых анализируется, обобщается, подвергается экспертизе и оценке эффективности квартальная, годовая (итоговая) отчетность по муниципальным программам;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внеплановые мероприятия мониторинга, в рамках которых формируются запросы, уточняющие сведения о реализации муниципальных программ, ранее представленные ответственными исполнителями муниципальных программ в рамках ведомственного мониторинга, и формируются запросы оперативной отчетности по муниципальным программам.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6. Система ведомственного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6.1. Ведомственный мониторинг реализации муниципальных программ включает следующие основные этапы: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формирование ВООМ;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формирование ВОПП;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формирование ВОМП;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г) подготовка квартальных отчетов по муниципальным программам;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подготовка годовых (итоговых) отчетов по муниципальным программам.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7. Порядок формирования ведомственной отчетности по основным</w:t>
      </w:r>
    </w:p>
    <w:p w:rsidR="0003276A" w:rsidRDefault="0003276A">
      <w:pPr>
        <w:pStyle w:val="ConsPlusTitle"/>
        <w:jc w:val="center"/>
      </w:pPr>
      <w:r>
        <w:t>мероприятиям, подпрограммам, муниципальным программам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7.1. Ведомственная отчетность о реализации муниципальных программ формируется участниками муниципальных программ в части ВООМ, соисполнителями - в части ВОПП, ответственными исполнителями - в части ВОМП. Ответственность за мониторинг муниципальной программы определяется нормативным актом администрации Борисовского района по форме о назначении ответственных за осуществление мониторинга реализации муниципальной программы (прилагается).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7.2. Данные ведомственной отчетности по муниципальным программам формируются на первую дату месяца, следующего за отчетным периодом, по табличным формам, определенным в Методических </w:t>
      </w:r>
      <w:hyperlink w:anchor="P334" w:history="1">
        <w:r>
          <w:rPr>
            <w:color w:val="0000FF"/>
          </w:rPr>
          <w:t>рекомендациях</w:t>
        </w:r>
      </w:hyperlink>
      <w:r>
        <w:t>, и включают в себя сведения 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результатах реализации основных мероприятий и подпрограмм;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значениях целевых показателей непосредственного и конечного результатов;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бюджетных ассигнованиях местного бюджета;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ресурсном обеспечении основных мероприятий и подпрограмм из различных источников;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результатах правового регулирования;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значениях сводных показателей муниципальных заданий.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7.3. Формирование и утверждение ведомственной отчетности осуществляется в следующем порядке: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а) ответственные за мониторинг основных мероприятий представляют ответственному за мониторинг подпрограммы ВООМ по </w:t>
      </w:r>
      <w:hyperlink w:anchor="P503" w:history="1">
        <w:r>
          <w:rPr>
            <w:color w:val="0000FF"/>
          </w:rPr>
          <w:t>формам</w:t>
        </w:r>
      </w:hyperlink>
      <w:r>
        <w:t xml:space="preserve"> мониторинга, определенным в Методических рекомендациях, в сроки до: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- 5-го числа месяца, следующего за отчетным периодом, в рамках квартальной отчетности;</w:t>
      </w:r>
    </w:p>
    <w:p w:rsidR="0003276A" w:rsidRDefault="0003276A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- 3-го февраля, следующего за отчетным годом, в рамках годовой (итоговой)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б) ответственные за мониторинг подпрограмм представляют ответственному за мониторинг муниципальной программы ВОПП по </w:t>
      </w:r>
      <w:hyperlink w:anchor="P503" w:history="1">
        <w:r>
          <w:rPr>
            <w:color w:val="0000FF"/>
          </w:rPr>
          <w:t>формам</w:t>
        </w:r>
      </w:hyperlink>
      <w:r>
        <w:t xml:space="preserve"> мониторинга, определенным в Методических рекомендациях, в сроки до: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- 10-го числа месяца, следующего за отчетным периодом, в рамках квартальной отчетности;</w:t>
      </w:r>
    </w:p>
    <w:p w:rsidR="0003276A" w:rsidRDefault="0003276A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- 7-го февраля, следующего за отчетным годом, в рамках годовой (итоговой) отчетности;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ответственный за мониторинг муниципальной программы обеспечивает контроль своевременности, проверку соответствия установленным требованиям и консолидацию отчетности в форме ВОМП в сроки до: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- 19 числа месяца, следующего за отчетным периодом, в рамках квартальной отчетности;</w:t>
      </w:r>
    </w:p>
    <w:p w:rsidR="0003276A" w:rsidRDefault="0003276A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- 14 февраля года, следующего за отчетным годом, в рамках годовой (итоговой) отчетности.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7.4. В случае отсутствия на дату представления отчетности официальной ведомственной отчетности и/или статистических данных, подтвержденных </w:t>
      </w:r>
      <w:proofErr w:type="spellStart"/>
      <w:r>
        <w:t>Белгородстатом</w:t>
      </w:r>
      <w:proofErr w:type="spellEnd"/>
      <w:r>
        <w:t>, указываются оценочные сведения, которые в дальнейшем уточняются по мере поступления официальной статистики. Не допускается непредставление отдельных данных в ведомственной отчетности. В случае отсутствия отчетных показателей требуется обоснование причин.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7.5. Система отчетности, формируемая субъектами мониторинга муниципальных программ, должна соответствовать данным муниципального статистического наблюдения в части показателей, отслеживаемых как в рамках мониторинга муниципальных программ, так и в рамках муниципального статистического наблюдения.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7.6. Основой формирования ведомственной отчетности является первичный ведомственный учет. Первичный ведомственный учет ведется на бумажном носителе (регистрационные карточки, книги, журналы учета, реестры) и/или в электронном виде (электронные базы). Руководители ответственных за мониторинг основных мероприятий, подпрограмм и </w:t>
      </w:r>
      <w:r>
        <w:lastRenderedPageBreak/>
        <w:t>муниципальных программ назначают сотрудников, ответственных за ведение документов и баз данных первичного ведомственного учета.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7.7. Общий ведомственный контроль за достоверностью, полнотой и своевременностью подготовки ведомственной отчетности в рамках отдельной муниципальной программы осуществляет соответствующий ответственный исполнитель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7.8. Ответственный за мониторинг муниципальной программы имеет право запрашивать у ответственных за мониторинг подпрограмм сведения и документы, подтверждающие достоверность ВОПП. В свою очередь ответственные за мониторинг подпрограмм имеют право запрашивать у ответственных за мониторинг основных мероприятий (по принадлежности) сведения и документы, подтверждающие достоверность ВОМП.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7.9. В случае возникновения разногласий между субъектами мониторинга муниципальной программы при составлении ведомственной отчетности о реализации муниципальной программы ответственный исполнитель имеет право организовать внеплановую проверку ведомственной отчетности на достоверность и полноту сведений.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7.10. Результатом формирования ведомственной отчетности является актуальная система данных о реализации основных мероприятий, подпрограмм и муниципальных программ, используемая ответственными исполнителями муниципальных программ при подготовке системы отчетности по муниципальных программам.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8. Порядок формирования квартальной,</w:t>
      </w:r>
    </w:p>
    <w:p w:rsidR="0003276A" w:rsidRDefault="0003276A">
      <w:pPr>
        <w:pStyle w:val="ConsPlusTitle"/>
        <w:jc w:val="center"/>
      </w:pPr>
      <w:r>
        <w:t>годовой (итоговой) отчетности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8.1. Квартальная, годовая (итоговая) отчетность формируется ответственными исполнителями муниципальных программ на основе ведомственной отчетности.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8.2. Квартальный отчет по муниципальной программе состоит из табличной и текстовой частей.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8.3. Табличная часть квартального отчета формируется в АСМ нарастающим итогом на первую дату месяца, следующего за отчетным периодом, по формам, определенным в Методических </w:t>
      </w:r>
      <w:hyperlink w:anchor="P334" w:history="1">
        <w:r>
          <w:rPr>
            <w:color w:val="0000FF"/>
          </w:rPr>
          <w:t>рекомендациях</w:t>
        </w:r>
      </w:hyperlink>
      <w:r>
        <w:t>, и включает в себя сведения: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о реализации муниципальной программы (ответственных исполнителях, соисполнителях, участниках, сроках и расходах на реализацию муниципальных программ, контрактах);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б) о достижении значений целевых показателей непосредственного результата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об использовании бюджетных ассигнований бюджета Борисовского района на реализацию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о ресурсном обеспечении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8.4. Текстовая часть квартального отчета оформляется в виде краткой пояснительной записки и содержит анализ структуры финансирования основных мероприятий, причин несвоевременного выполнения основных мероприятий, оценку достигнутых результатов реализации мероприятий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8.5. Данные годового (итогового) отчета по муниципальной программе формируются на первую дату месяца, следующего за отчетным годом, по табличным формам с пояснительной запиской, определенным в Методических </w:t>
      </w:r>
      <w:hyperlink w:anchor="P334" w:history="1">
        <w:r>
          <w:rPr>
            <w:color w:val="0000FF"/>
          </w:rPr>
          <w:t>рекомендациях</w:t>
        </w:r>
      </w:hyperlink>
      <w:r>
        <w:t>, и включают в себя дополнительно к сведениям квартальной отчетности сведения: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о достижении значений целевых показателей конечного результата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 результатах реализации мер правового регулирования;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о выполнении сводных показателей муниципальных заданий по муниципальной программе.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8.6. Пояснительная записка к годовому (итоговому) отчету содержит: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подробный анализ реализации мероприятий и освоения ресурсов;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оценку достигнутых результатов и целевых показателей с указанием факторов отсутствия прогресса в достижении результатов и показателей;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информацию об изменениях, внесенных ответственным исполнителем в муниципальную программу, содержащую перечень изменений, внесенных ответственным исполнителем в муниципальную программу, их обоснование и реквизиты соответствующих нормативных правовых актов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в случае отклонений от плановой динамики реализации муниципальной программы или воздействия факторов риска, оказывающих негативное влияние на основные параметры муниципальной программы, в годовой отчет включаются предложения по дальнейшей реализации муниципальной программы и их обоснование;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 xml:space="preserve">д) при описании факторов невыполнения мероприятий и/или </w:t>
      </w:r>
      <w:proofErr w:type="spellStart"/>
      <w:r>
        <w:t>недостижения</w:t>
      </w:r>
      <w:proofErr w:type="spellEnd"/>
      <w:r>
        <w:t xml:space="preserve"> показателей указываются конкретные и четкие формулировки причин и факторов, вызвавших данные отклонения в процессе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е) информация о результатах применения мер муниципального регулирования (при наличии);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ж) информация о результатах управления рисками реализации муниципальной программы (в случае наступления).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8.7. Итоговый отчет о реализации муниципальной программы дополнительно к перечню информации, формируемой в рамках годового отчета, содержит следующие сведения: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анализ в динамике результатов реализации основных мероприятий, целевых показателей и объемов ресурсного обеспечения за весь период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обоснование наличия/отсутствия связи результатов реализации муниципальной программы с изменением показателей социально-экономического развития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выводы и предложения относительно дальнейшей реализации муниципальной политики в сфере реализации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8.8. Сформированная отчетность ведомственного мониторинга представляется на бумажном носителе и/или в системе электронного документооборота "Электронное правительство" в следующем порядке:</w:t>
      </w:r>
    </w:p>
    <w:p w:rsidR="0003276A" w:rsidRDefault="0003276A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30.11.2018 N 92)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в срок до 15-го числа, следующего за отчетным периодом, ответственный исполнитель муниципальной программы представляет квартальный отчет о ходе реализации муниципальной программы в отдел экономического развития и труда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в срок до 15-го февраля, следующего за отчетным годом, ответственный исполнитель муниципальной программы представляет годовой (итоговый) отчет о ходе реализации муниципальной программы в отдел экономического развития и труда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в) в срок до 15-го апреля, следующего за отчетным годом, ответственный исполнитель муниципальной программы представляет годовой (итоговый) отчет о ходе реализации муниципальной программы с </w:t>
      </w:r>
      <w:r>
        <w:lastRenderedPageBreak/>
        <w:t>заключением отдела экономического развития и труда администрации Борисовского района в Экспертную комиссию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8.9. В срок до 15-го мая года, следующего за отчетным годом, ответственный исполнитель муниципальной программы размещает годовой (итоговый) отчет о реализации муниципальной программы на официальном сайте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8.10. Отчетность ведомственного мониторинга утверждается в установленном порядке руководителем ответственного исполнителя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8.11. В случае выявления отделом экономического развития и труда администрации Борисовского района и управлением финансов и бюджетной политики администрации Борисовского района расхождений между материалами, представленными на бумажном носителе и в электронном виде, рассмотрению подлежат отчетные материалы, представленные на бумажном носителе и заверенные в установленном порядке.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8.12. В случае непредставления отчетности о ходе реализации муниципальной программы в сроки и на условиях, которые установлены настоящим Порядком, а также в случаях выявления несоответствий или неточностей в представленной информации отдел экономического развития и труда администрации Борисовского района и управление финансов и бюджетной политики администрации Борисовского района в течение 3 рабочих дней со дня выявления таких нарушений направляет ответственному исполнителю муниципальной программы мотивированное предписание о необходимости устранения нарушений.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8.13. В течение 5 рабочих дней со дня получения предписания ответственный исполнитель муниципальной программы направляет в отдел экономического развития и труда администрации Борисовского района и управление финансов и бюджетной политики администрации Борисовского района информацию об устранении нарушений, доработанную отчетность о реализации муниципальной программы, а также все необходимые пояснения или мотивированный отказ об устранении нарушений.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8.14. В случае повторного непредставления отчетности о реализации муниципальной программы либо повторного нарушения сроков ее представления, либо немотивированного отказа от устранения нарушений отдел экономического развития и труда администрации Борисовского района и управление финансов и бюджетной политики администрации Борисовского района проводят внеплановые мероприятия по контролю и мониторингу реализации муниципальной программы в рамках действия положений настоящего Порядка с целью выявления текущего состояния реализации </w:t>
      </w:r>
      <w:r>
        <w:lastRenderedPageBreak/>
        <w:t xml:space="preserve">муниципальной программы (подпрограммы), а также причин возникших нарушений. Результатом проведенных мероприятий является акт о ходе реализации муниципальной программы и причинах нарушения </w:t>
      </w:r>
      <w:hyperlink r:id="rId20" w:history="1">
        <w:r>
          <w:rPr>
            <w:color w:val="0000FF"/>
          </w:rPr>
          <w:t>Порядка</w:t>
        </w:r>
      </w:hyperlink>
      <w:r>
        <w:t xml:space="preserve"> разработки, реализации и оценки эффективности муниципальных программ Борисовского района, утвержденного постановлением администрации Борисовского района от 13 сентября 2013 года N 75, который выносится на рассмотрение Экспертной комиссии администрации Борисовского района и содержит предложения по сокращению или досрочному прекращению реализации муниципальной программы (подпрограммы).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8.15. Результатом формирования системы отчетности по муниципальным программам является актуальная система данных о ходе и итогах реализации муниципальных программ, являющихся основой для осуществления контроля, оценки эффективности и принятия решений по муниципальным программам.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9. Система итогового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9.1. Итоговый мониторинг реализации муниципальных программ включает следующие основные этапы, реализуемые на ежегодной основе: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формирование сводных ежеквартальных отчетов, содержащих обобщенную информацию о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проведение выборочного внутреннего муниципального финансового контроля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проведение анализа годовых (итоговых) отчетов и оценка эффективности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г) подготовка сводного годового доклада о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д) принятие решений в сфере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9.2. Итоговый мониторинг осуществляется на основе данных ведомственного мониторинга - квартальных, годовых (итоговых) отчетов.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9.3. Итоговый мониторинг в части подготовки сводных ежеквартальных отчетов, проведения анализа и оценки эффективности муниципальных программ, подготовки сводного годового доклада осуществляется отделом экономического развития и труда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9.4. Итоговый мониторинг в части проведения выборочного внутреннего муниципального финансового контроля и обобщения результатов оценки налоговых расходов, включенных в муниципальные программы, </w:t>
      </w:r>
      <w:r>
        <w:lastRenderedPageBreak/>
        <w:t>осуществляет управление финансов и бюджетной политики администрации Борисовского района.</w:t>
      </w:r>
    </w:p>
    <w:p w:rsidR="0003276A" w:rsidRDefault="0003276A">
      <w:pPr>
        <w:pStyle w:val="ConsPlusNormal"/>
        <w:jc w:val="both"/>
      </w:pPr>
      <w:r>
        <w:t xml:space="preserve">(п. 9.4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10. Порядок осуществления итогового мониторинга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10.1. Отдел экономического развития и труда администрации Борисовского района в течение 25 рабочих дней после представления квартальных отчетов ответственных исполнителей муниципальных программ формирует в АСМ сводный ежеквартальный отчет, содержащий обобщенную информацию о ходе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10.2. Отдел экономического развития и труда администрации Борисовского района по результатам подготовки сводного ежеквартального отчета о ходе реализации муниципальных программ: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формирует рекомендации по устранению выявленных недостатков и разногласий в ходе реализации муниципальных программ и направляет их ответственным исполнителям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информирует управление финансов и бюджетной политики администрации Борисовского района о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размещает на официальном сайте администрации Борисовского района информацию о ходе реализации муниципальных программ Борисовского района за соответствующий отчетный период.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10.3. Управление финансов и бюджетной политики администрации Борисовского района в течение периода реализации муниципальных программ осуществляет: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выборочный внутренний муниципальный финансовый контроль реализации муниципальных программ на основе положения об управлении финансов и бюджетной политики администрации Борисовского района и согласно установленным процедурам проведения выборочного внутреннего муниципального финансового контроля в Борисовском районе;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обобщение результатов оценки эффективности налоговых расходов, проводимой кураторами налоговых расходов в соответствии с Порядком формирования перечня налоговых расходов Борисовского района и оценки налоговых расходов Борисовского района.</w:t>
      </w:r>
    </w:p>
    <w:p w:rsidR="0003276A" w:rsidRDefault="0003276A">
      <w:pPr>
        <w:pStyle w:val="ConsPlusNormal"/>
        <w:jc w:val="both"/>
      </w:pPr>
      <w:r>
        <w:t xml:space="preserve">(п. 10.3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10.4. Управление финансов и бюджетной политики администрации Борисовского района в срок до 1-го апреля года, следующего за отчетным годом, формирует раздел сводного годового доклада о ходе реализации муниципальных программ в части результатов проведения выборочного внутреннего муниципального финансового контроля реализации муниципальных программ и оценки налоговых расходов, включенных в муниципальные программы за второй год, предшествующий отчетному, и направляет соответствующую информацию в отдел экономического развития и труда администрации Борисовского района.</w:t>
      </w:r>
    </w:p>
    <w:p w:rsidR="0003276A" w:rsidRDefault="0003276A">
      <w:pPr>
        <w:pStyle w:val="ConsPlusNormal"/>
        <w:jc w:val="both"/>
      </w:pPr>
      <w:r>
        <w:t xml:space="preserve">(п. 10.4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25.09.2020 N 74)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10.5. Отдел экономического развития и труда администрации Борисовского района в течение 25 рабочих дней со дня поступления годового (итогового) отчета от ответственного исполнителя муниципальной программы готовит и направляет ответственному исполнителю заключение об анализе и оценке эффективности реализации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10.6. Оценка эффективности реализации муниципальных программ проводится в соответствии с </w:t>
      </w:r>
      <w:hyperlink r:id="rId24" w:history="1">
        <w:r>
          <w:rPr>
            <w:color w:val="0000FF"/>
          </w:rPr>
          <w:t>Порядком</w:t>
        </w:r>
      </w:hyperlink>
      <w:r>
        <w:t xml:space="preserve"> разработки, реализации и оценки эффективности муниципальных программ Борисовского района, утвержденным постановлением администрации Борисовского района от 13 сентября 2013 года N 75.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10.7. Отдел экономического развития и труда администрации Борисовского района до 1-го мая года, следующего за отчетным годом, по результатам рассмотрения годовых (итоговых) отчетов ответственных исполнителей муниципальных программ готовит и представляет на заседание Экспертной комиссии администрации Борисовского района сводный годовой доклад, содержащий следующие разделы: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об оценке эффективности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о результатах проведения выборочного внутреннего муниципального финансового контроля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10.8. Отдел экономического развития и труда администрации Борисовского района до 15-го мая года, следующего за отчетным годом, размещает сводный годовой доклад на официальном сайте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10.9. Экспертная комиссия администрации Борисовского района на основе рассмотрения годовых (итоговых) отчетов ответственных исполнителей, сводного годового доклада принимает решения в сфере реализации муниципальных программ согласно </w:t>
      </w:r>
      <w:hyperlink r:id="rId25" w:history="1">
        <w:r>
          <w:rPr>
            <w:color w:val="0000FF"/>
          </w:rPr>
          <w:t>Порядку</w:t>
        </w:r>
      </w:hyperlink>
      <w:r>
        <w:t xml:space="preserve"> разработки реализации и оценки эффективности муниципальных программ </w:t>
      </w:r>
      <w:r>
        <w:lastRenderedPageBreak/>
        <w:t>Борисовского района, утвержденному постановлением администрации Борисовского района от 13 сентября 2013 года N 75.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10.10. В рамках проведения итогового мониторинга отдел экономического развития и труда администрации Борисовского района осуществляет проведение внепланового мониторинга муниципальных программ в составе мероприятий по: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выборочной проверке сведений системы отчетности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формированию оперативной (на дату запроса) отчетности.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10.11. В случае выявления нарушений или разногласий при проведении анализа системы отчетности по муниципальной программе проводится выборочная проверка сведений, содержащихся в квартальных, годовом (итоговом) отчетах ответственного исполнителя муниципальной программы. Информация, запрашиваемая отделом экономического развития и труда администрации Борисовского района в рамках выборочной проверки о подтверждении и/или уточнении сведений отчетности о ходе реализации и результатах муниципальной программы, направляется ответственным исполнителем муниципальной программы в течение 5 рабочих дней со дня получения соответствующего запроса.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10.12. В случае возникновения потребности в получении актуальной оперативной информации по муниципальной программе на дату, отличную от дат регламентированной квартальной и годовой отчетности, отдел экономического развития и труда администрации Борисовского района формирует запрос ответственному исполнителю о представлении оперативной отчетности на необходимую дату. Перечень информации, формируемой в рамках оперативной (на дату запроса) отчетности, идентичен квартальной отчетности.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10.13. Результатом проведения мероприятий итогового мониторинга реализации муниципальных программ является формирование аналитической системы данных о: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а) промежуточных и конечных итогах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б) результатах анализа и оценки эффективности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в) выявленных нарушениях и разногласиях в ходе реализации муниципальных программ;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г) принятых решениях по муниципальным программам.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  <w:outlineLvl w:val="1"/>
      </w:pPr>
      <w:r>
        <w:t>Приложение</w:t>
      </w:r>
    </w:p>
    <w:p w:rsidR="0003276A" w:rsidRDefault="0003276A">
      <w:pPr>
        <w:pStyle w:val="ConsPlusNormal"/>
        <w:jc w:val="right"/>
      </w:pPr>
      <w:r>
        <w:t>к Порядку мониторинга реализации</w:t>
      </w:r>
    </w:p>
    <w:p w:rsidR="0003276A" w:rsidRDefault="0003276A">
      <w:pPr>
        <w:pStyle w:val="ConsPlusNormal"/>
        <w:jc w:val="right"/>
      </w:pPr>
      <w:r>
        <w:t>муниципальных программ Борисовского района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</w:pPr>
      <w:r>
        <w:t>О назначении ответственных за осуществление</w:t>
      </w:r>
    </w:p>
    <w:p w:rsidR="0003276A" w:rsidRDefault="0003276A">
      <w:pPr>
        <w:pStyle w:val="ConsPlusNormal"/>
        <w:jc w:val="center"/>
      </w:pPr>
      <w:r>
        <w:t>мониторинга реализации</w:t>
      </w:r>
    </w:p>
    <w:p w:rsidR="0003276A" w:rsidRDefault="0003276A">
      <w:pPr>
        <w:pStyle w:val="ConsPlusNormal"/>
        <w:jc w:val="center"/>
      </w:pPr>
      <w:r>
        <w:t>"_____________________________________________"</w:t>
      </w:r>
    </w:p>
    <w:p w:rsidR="0003276A" w:rsidRDefault="0003276A">
      <w:pPr>
        <w:pStyle w:val="ConsPlusNormal"/>
        <w:jc w:val="center"/>
      </w:pPr>
      <w:r>
        <w:t>(наименование муниципальной программы)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Во исполнение требований Порядка мониторинга реализации муниципальных программ Борисовского района: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1. Организационно-методическое руководство и координацию деятельности по формированию ведомственной отчетности в рамках мониторинга __________________________ (наименование муниципальной программы) осуществляет __________________________ (наименование структурного подразделения ответственного исполнителя муниципальной программы, далее - Ответственный за мониторинг муниципальной программы).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 Организационно-методическое руководство и координацию деятельности по формированию ведомственной отчетности в рамках мониторинга подпрограмм осуществляют: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Подпрограмма N 1 - __________________________________ (наименование соисполнителя муниципальной программы, далее - Ответственный за мониторинг подпрограммы N 1);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.....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Подпрограмма n - _________________________________ (наименование соисполнителя МП, далее - Ответственный за мониторинг подпрограммы n).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3. Формирование ведомственной отчетности в рамках мониторинга основных мероприятий осуществляют структурные подразделения участников муниципальной программы (далее - ответственные за мониторинг основных мероприятий), в том числе: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_______________________________________ (наименование </w:t>
      </w:r>
      <w:r>
        <w:lastRenderedPageBreak/>
        <w:t>структурного подразделения администрации Борисовского района);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_______________________________________ (наименование структурного подразделения администрации Борисовского района).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4. Контроль исполнения распоряжения возложить на ________________________________ (ответственное лицо ответственного исполнителя муниципальный программы).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  <w:outlineLvl w:val="0"/>
      </w:pPr>
      <w:r>
        <w:t>Приложение N 2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</w:pPr>
      <w:r>
        <w:t>Утверждены</w:t>
      </w:r>
    </w:p>
    <w:p w:rsidR="0003276A" w:rsidRDefault="0003276A">
      <w:pPr>
        <w:pStyle w:val="ConsPlusNormal"/>
        <w:jc w:val="right"/>
      </w:pPr>
      <w:r>
        <w:t>постановлением</w:t>
      </w:r>
    </w:p>
    <w:p w:rsidR="0003276A" w:rsidRDefault="0003276A">
      <w:pPr>
        <w:pStyle w:val="ConsPlusNormal"/>
        <w:jc w:val="right"/>
      </w:pPr>
      <w:r>
        <w:t>администрации Борисовского района</w:t>
      </w:r>
    </w:p>
    <w:p w:rsidR="0003276A" w:rsidRDefault="0003276A">
      <w:pPr>
        <w:pStyle w:val="ConsPlusNormal"/>
        <w:jc w:val="right"/>
      </w:pPr>
      <w:r>
        <w:t>от 4 сентября 2015 г. N 59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</w:pPr>
      <w:bookmarkStart w:id="3" w:name="P334"/>
      <w:bookmarkEnd w:id="3"/>
      <w:r>
        <w:t>МЕТОДИЧЕСКИЕ РЕКОМЕНДАЦИИ</w:t>
      </w:r>
    </w:p>
    <w:p w:rsidR="0003276A" w:rsidRDefault="0003276A">
      <w:pPr>
        <w:pStyle w:val="ConsPlusTitle"/>
        <w:jc w:val="center"/>
      </w:pPr>
      <w:r>
        <w:t>ПО МОНИТОРИНГУ РЕАЛИЗАЦИИ МУНИЦИПАЛЬНЫХ</w:t>
      </w:r>
    </w:p>
    <w:p w:rsidR="0003276A" w:rsidRDefault="0003276A">
      <w:pPr>
        <w:pStyle w:val="ConsPlusTitle"/>
        <w:jc w:val="center"/>
      </w:pPr>
      <w:r>
        <w:t>ПРОГРАММ БОРИСОВСКОГО РАЙОНА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1. Общие положения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1.1. Настоящие Методические рекомендации определяют требования к процессам сбора, обработки и представления отчетных сведений в рамках мониторинга реализации муниципальных программ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1.2. Основные понятия и определения, используемые в Методических рекомендациях, соответствуют терминологии, используемой в </w:t>
      </w:r>
      <w:hyperlink r:id="rId26" w:history="1">
        <w:r>
          <w:rPr>
            <w:color w:val="0000FF"/>
          </w:rPr>
          <w:t>Порядке</w:t>
        </w:r>
      </w:hyperlink>
      <w:r>
        <w:t xml:space="preserve"> разработки, реализации и оценки эффективности муниципальных программ Борисовского района, утвержденном постановлением администрации Борисовского района от 13 сентября 2013 года N 75 (далее - Порядок разработки муниципальных программ), и в Порядке мониторинга реализации муниципальных программ Борисовского района (далее - Порядок мониторинга реализации муниципальных программ).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1.3. Иные понятия и термины используются в значениях, установленных нормативными актами администрации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1.4. Настоящие Методические рекомендации описывают порядок подготовки ответственными за мониторинг основных форм отчетности в рамках мониторинга государственных программ, включая: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>- квартальные отчеты;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годовые отчеты;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итоговые отчеты.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2. Правила формирования отчетов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2.1. Квартальный отчет о реализации муниципальной программы формируется по следующей структуре: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титульный </w:t>
      </w:r>
      <w:hyperlink w:anchor="P467" w:history="1">
        <w:r>
          <w:rPr>
            <w:color w:val="0000FF"/>
          </w:rPr>
          <w:t>лист</w:t>
        </w:r>
      </w:hyperlink>
      <w:r>
        <w:t xml:space="preserve"> (приложение N 1);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текстовая часть - краткая пояснительная записка;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табличная часть - формы квартального мониторинга </w:t>
      </w:r>
      <w:hyperlink w:anchor="P503" w:history="1">
        <w:r>
          <w:rPr>
            <w:color w:val="0000FF"/>
          </w:rPr>
          <w:t>(приложение N 2)</w:t>
        </w:r>
      </w:hyperlink>
      <w:r>
        <w:t>, включая: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общие сведения о реализации муниципальной программы </w:t>
      </w:r>
      <w:hyperlink w:anchor="P508" w:history="1">
        <w:r>
          <w:rPr>
            <w:color w:val="0000FF"/>
          </w:rPr>
          <w:t>(форма 1)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сведения о достижении значений целевых показателей муниципальной программы </w:t>
      </w:r>
      <w:hyperlink w:anchor="P662" w:history="1">
        <w:r>
          <w:rPr>
            <w:color w:val="0000FF"/>
          </w:rPr>
          <w:t>(форма 2)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сведения об использовании бюджетных ассигнований местного бюджета на реализацию муниципальных программы </w:t>
      </w:r>
      <w:hyperlink w:anchor="P747" w:history="1">
        <w:r>
          <w:rPr>
            <w:color w:val="0000FF"/>
          </w:rPr>
          <w:t>(форма 3)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сведения о ресурсном обеспечении муниципальной программы </w:t>
      </w:r>
      <w:hyperlink w:anchor="P926" w:history="1">
        <w:r>
          <w:rPr>
            <w:color w:val="0000FF"/>
          </w:rPr>
          <w:t>(форма 4)</w:t>
        </w:r>
      </w:hyperlink>
      <w:r>
        <w:t>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2.2. Годовой и итоговый отчет о реализации муниципальной программы формируются по следующей структуре: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титульный </w:t>
      </w:r>
      <w:hyperlink w:anchor="P467" w:history="1">
        <w:r>
          <w:rPr>
            <w:color w:val="0000FF"/>
          </w:rPr>
          <w:t>лист</w:t>
        </w:r>
      </w:hyperlink>
      <w:r>
        <w:t xml:space="preserve"> (приложение N 1);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текстовая часть - пояснительная записка;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табличная часть - формы годового мониторинга </w:t>
      </w:r>
      <w:hyperlink w:anchor="P503" w:history="1">
        <w:r>
          <w:rPr>
            <w:color w:val="0000FF"/>
          </w:rPr>
          <w:t>(приложение N 2)</w:t>
        </w:r>
      </w:hyperlink>
      <w:r>
        <w:t>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2.3. Текстовая часть годового отчета должна содержать: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подробный анализ реализации мероприятий и освоения ресурсов;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оценку достигнутых результатов и целевых показателей с указанием факторов отсутствия прогресса в достижении результатов и показателей;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информацию об изменениях, внесенных ответственным исполнителем в муниципальную программу, содержащую обоснование изменений, </w:t>
      </w:r>
      <w:r>
        <w:lastRenderedPageBreak/>
        <w:t>внесенных ответственным исполнителем в муниципальную программу, и реквизиты соответствующих нормативных актов администрации Борисовского района;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в случае отклонений от плановой динамики реализации муниципальной программы в годовой отчет включаются предложения по дальнейшей реализации муниципальной программы и их обоснование;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при описании фактов невыполнения мероприятий и/или </w:t>
      </w:r>
      <w:proofErr w:type="spellStart"/>
      <w:r>
        <w:t>недостижения</w:t>
      </w:r>
      <w:proofErr w:type="spellEnd"/>
      <w:r>
        <w:t xml:space="preserve"> показателей указываются конкретные и четкие формулировки причин и факторов, вызвавших данные отклонения в процессе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информация о результатах управления рисками реализации муниципальной программы, оказывающих негативное воздействие на основные параметры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2.4. Пояснительная записка итогового отчета о реализации муниципальной программы дополнительно должна содержать: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анализ результатов муниципальной программы за весь период реализации муниципальной программы;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обоснование наличия/отсутствия связи результатов реализации муниципальной программы с показателями </w:t>
      </w:r>
      <w:hyperlink r:id="rId27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на период до 2025 года;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- выводы и предложения относительно дальнейшей реализации политики органов местного самоуправления в сфере(ах) реализации муниципальной программы.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2.5. Формы годового и итогового мониторинга включают </w:t>
      </w:r>
      <w:hyperlink w:anchor="P503" w:history="1">
        <w:r>
          <w:rPr>
            <w:color w:val="0000FF"/>
          </w:rPr>
          <w:t>(приложение N 2)</w:t>
        </w:r>
      </w:hyperlink>
      <w:r>
        <w:t>: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общие сведения о реализации муниципальной программы (ответственных исполнителях, соисполнителях, участниках, сроках и расходах на реализацию муниципальных программ, контрактах) </w:t>
      </w:r>
      <w:hyperlink w:anchor="P508" w:history="1">
        <w:r>
          <w:rPr>
            <w:color w:val="0000FF"/>
          </w:rPr>
          <w:t>(форма 1)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сведения о достижении значений целевых показателей муниципальной программы </w:t>
      </w:r>
      <w:hyperlink w:anchor="P662" w:history="1">
        <w:r>
          <w:rPr>
            <w:color w:val="0000FF"/>
          </w:rPr>
          <w:t>(форма 2)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сведения об использовании бюджетных ассигнований местного бюджета на реализацию муниципальной программы </w:t>
      </w:r>
      <w:hyperlink w:anchor="P747" w:history="1">
        <w:r>
          <w:rPr>
            <w:color w:val="0000FF"/>
          </w:rPr>
          <w:t>(форма 3)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сведения о ресурсном обеспечении муниципальной программы </w:t>
      </w:r>
      <w:hyperlink w:anchor="P926" w:history="1">
        <w:r>
          <w:rPr>
            <w:color w:val="0000FF"/>
          </w:rPr>
          <w:t xml:space="preserve">(форма </w:t>
        </w:r>
        <w:r>
          <w:rPr>
            <w:color w:val="0000FF"/>
          </w:rPr>
          <w:lastRenderedPageBreak/>
          <w:t>4)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сведения о результатах реализации мер правового регулирования </w:t>
      </w:r>
      <w:hyperlink w:anchor="P1026" w:history="1">
        <w:r>
          <w:rPr>
            <w:color w:val="0000FF"/>
          </w:rPr>
          <w:t>(форма 5)</w:t>
        </w:r>
      </w:hyperlink>
      <w:r>
        <w:t>;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- сведения о выполнении сводных показателей муниципальных заданий по муниципальной программе </w:t>
      </w:r>
      <w:hyperlink w:anchor="P1062" w:history="1">
        <w:r>
          <w:rPr>
            <w:color w:val="0000FF"/>
          </w:rPr>
          <w:t>(форма 6)</w:t>
        </w:r>
      </w:hyperlink>
      <w:r>
        <w:t>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2.6. Квартальные, годовые и итоговые отчеты представляются ответственными за мониторинг в сроки, указанные в Порядке мониторинга реализации муниципальных программ.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2.7. На основании годовых отчетов ответственных за мониторинг формируется оценка эффективности муниципальных программ </w:t>
      </w:r>
      <w:hyperlink w:anchor="P1142" w:history="1">
        <w:r>
          <w:rPr>
            <w:color w:val="0000FF"/>
          </w:rPr>
          <w:t>(форма 7)</w:t>
        </w:r>
      </w:hyperlink>
      <w:r>
        <w:t>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2.8. Мониторинг реализации муниципальных программ по </w:t>
      </w:r>
      <w:hyperlink w:anchor="P508" w:history="1">
        <w:r>
          <w:rPr>
            <w:color w:val="0000FF"/>
          </w:rPr>
          <w:t>формам 1</w:t>
        </w:r>
      </w:hyperlink>
      <w:r>
        <w:t xml:space="preserve">, </w:t>
      </w:r>
      <w:hyperlink w:anchor="P662" w:history="1">
        <w:r>
          <w:rPr>
            <w:color w:val="0000FF"/>
          </w:rPr>
          <w:t>2</w:t>
        </w:r>
      </w:hyperlink>
      <w:r>
        <w:t xml:space="preserve">, </w:t>
      </w:r>
      <w:hyperlink w:anchor="P747" w:history="1">
        <w:r>
          <w:rPr>
            <w:color w:val="0000FF"/>
          </w:rPr>
          <w:t>3</w:t>
        </w:r>
      </w:hyperlink>
      <w:r>
        <w:t xml:space="preserve">, </w:t>
      </w:r>
      <w:hyperlink w:anchor="P926" w:history="1">
        <w:r>
          <w:rPr>
            <w:color w:val="0000FF"/>
          </w:rPr>
          <w:t>4</w:t>
        </w:r>
      </w:hyperlink>
      <w:r>
        <w:t xml:space="preserve">, </w:t>
      </w:r>
      <w:hyperlink w:anchor="P1142" w:history="1">
        <w:r>
          <w:rPr>
            <w:color w:val="0000FF"/>
          </w:rPr>
          <w:t>7</w:t>
        </w:r>
      </w:hyperlink>
      <w:r>
        <w:t xml:space="preserve"> ведется в автоматизированной системе мониторинга муниципальных программ Борисовского района (АСМ), позволяющей в программной среде осуществлять накопление, структурирование и обработку данных мониторинга реализации муниципальных программ на постоянной основе.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2.9. Управление и контроль формирования системы отчетности в АСМ осуществляет отдел экономического развития Борисовского района.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2.10. Контроль ведения ведомственной отчетности с использованием АСМ осуществляется на всех этапах оперативного мониторинга - формирования, сбора, обработки и обобщения данных. Ответственность за осуществление такого контроля несут ответственные за мониторинг основных мероприятий, подпрограмм и муниципальных программ.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  <w:outlineLvl w:val="1"/>
      </w:pPr>
      <w:r>
        <w:t>3. Описание отчетных форм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 xml:space="preserve">3.1. Шаблоны отчетных форм содержатся в </w:t>
      </w:r>
      <w:hyperlink w:anchor="P503" w:history="1">
        <w:r>
          <w:rPr>
            <w:color w:val="0000FF"/>
          </w:rPr>
          <w:t>приложении N 2</w:t>
        </w:r>
      </w:hyperlink>
      <w:r>
        <w:t xml:space="preserve"> настоящих Методических рекомендаций.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3.2. </w:t>
      </w:r>
      <w:hyperlink w:anchor="P508" w:history="1">
        <w:r>
          <w:rPr>
            <w:color w:val="0000FF"/>
          </w:rPr>
          <w:t>Форма 1</w:t>
        </w:r>
      </w:hyperlink>
      <w:r>
        <w:t>. Общие сведения о реализации муниципальной программы (квартальная/годовая форма).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1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2" w:history="1">
        <w:r w:rsidR="0003276A">
          <w:rPr>
            <w:color w:val="0000FF"/>
          </w:rPr>
          <w:t>Поле 2</w:t>
        </w:r>
      </w:hyperlink>
      <w:r w:rsidR="0003276A">
        <w:t xml:space="preserve"> "Наименование муниципальной программы, подпрограммы, основного мероприятия, мероприятие" - указываются уровень муниципальной программы (муниципальная программа, подпрограмма, основное мероприятие, мероприятие) и наименование муниципальной программы, подпрограммы, основного мероприятия, мероприятия.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3" w:history="1">
        <w:r w:rsidR="0003276A">
          <w:rPr>
            <w:color w:val="0000FF"/>
          </w:rPr>
          <w:t>Поле 3</w:t>
        </w:r>
      </w:hyperlink>
      <w:r w:rsidR="0003276A">
        <w:t xml:space="preserve"> "Ответственный исполнитель, соисполнитель, участник" - указывается ответственный исполнитель, соисполнитель, участник муниципальной программы в части реализации муниципальной программы, подпрограммы, основного мероприятия, мероприятия соответственно.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4" w:history="1">
        <w:r w:rsidR="0003276A">
          <w:rPr>
            <w:color w:val="0000FF"/>
          </w:rPr>
          <w:t>Поле 4</w:t>
        </w:r>
      </w:hyperlink>
      <w:r w:rsidR="0003276A">
        <w:t xml:space="preserve"> "Статус мероприятия" - указывается статус состояния мероприятия на первую дату месяца, следующего за отчетным периодом: "начато", "реализуется", "завершено", "приостановлено". Поле заполняется только для основных мероприятий, мероприятий.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8" w:history="1">
        <w:r w:rsidR="0003276A">
          <w:rPr>
            <w:color w:val="0000FF"/>
          </w:rPr>
          <w:t>Поле 5</w:t>
        </w:r>
      </w:hyperlink>
      <w:r w:rsidR="0003276A">
        <w:t xml:space="preserve"> "Плановый срок реализации мероприятия/дата начала" - указывается календарная дата планового начала реализации мероприятия в формате ДД.ММ.ГГГГ. Поле заполняется только для основных мероприятий, мероприятий.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19" w:history="1">
        <w:r w:rsidR="0003276A">
          <w:rPr>
            <w:color w:val="0000FF"/>
          </w:rPr>
          <w:t>Поле 6</w:t>
        </w:r>
      </w:hyperlink>
      <w:r w:rsidR="0003276A">
        <w:t xml:space="preserve"> "Плановый срок реализации мероприятия/дата окончания" - указывается календарная дата планового окончания реализации мероприятия в формате ДД.ММ.ГГГГ. Поле заполняется только для основных мероприятий, мероприятий.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0" w:history="1">
        <w:r w:rsidR="0003276A">
          <w:rPr>
            <w:color w:val="0000FF"/>
          </w:rPr>
          <w:t>Поле 7</w:t>
        </w:r>
      </w:hyperlink>
      <w:r w:rsidR="0003276A">
        <w:t xml:space="preserve"> "Фактический срок реализации мероприятия/дата начала" - указывается календарная дата фактического начала реализации мероприятия в формате ДД.ММ.ГГГГ. Поле заполняется только для основных мероприятий, мероприятий.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1" w:history="1">
        <w:r w:rsidR="0003276A">
          <w:rPr>
            <w:color w:val="0000FF"/>
          </w:rPr>
          <w:t>Поле 8</w:t>
        </w:r>
      </w:hyperlink>
      <w:r w:rsidR="0003276A">
        <w:t xml:space="preserve"> "Фактический срок реализации мероприятия/дата окончания" - указывается календарная дата фактического окончания реализации мероприятия в формате ДД.ММ.ГГГГ. Поле заполняется только для основных мероприятий, мероприятий.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2" w:history="1">
        <w:r w:rsidR="0003276A">
          <w:rPr>
            <w:color w:val="0000FF"/>
          </w:rPr>
          <w:t>Поле 9</w:t>
        </w:r>
      </w:hyperlink>
      <w:r w:rsidR="0003276A">
        <w:t xml:space="preserve"> "Расходы на реализацию муниципальной программы/план, тыс. рублей" - указывается плановая годовая величина расходов по муниципальной программе, подпрограммам, основным мероприятиям, мероприятиям из всех источников финансирования, зафиксированная в муниципальной программе на первую дату месяца, следующего за отчетным периодом, с учетом внесенных изменений в установленном порядке.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3" w:history="1">
        <w:r w:rsidR="0003276A">
          <w:rPr>
            <w:color w:val="0000FF"/>
          </w:rPr>
          <w:t>Поле 10</w:t>
        </w:r>
      </w:hyperlink>
      <w:r w:rsidR="0003276A">
        <w:t xml:space="preserve"> "Расходы на реализацию муниципальной программы/кассовый план, тыс. рублей" - указывается плановая величина расходов по муниципальной программе, подпрограммам, основным мероприятиям, мероприятиям, зафиксированная в кассовом плане исполнения местного бюджета на первую дату месяца, следующего за отчетным периодом.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4" w:history="1">
        <w:r w:rsidR="0003276A">
          <w:rPr>
            <w:color w:val="0000FF"/>
          </w:rPr>
          <w:t>Поле 11</w:t>
        </w:r>
      </w:hyperlink>
      <w:r w:rsidR="0003276A">
        <w:t xml:space="preserve"> "Расходы на реализацию муниципальной программы/кассовый расход, тыс. рублей" - указывается фактическое финансирование за отчетный период по муниципальной программе, подпрограммам, основным </w:t>
      </w:r>
      <w:r w:rsidR="0003276A">
        <w:lastRenderedPageBreak/>
        <w:t>мероприятиям, мероприятиям из всех источников финансирования на первую дату месяца, следующего за отчетным периодом.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5" w:history="1">
        <w:r w:rsidR="0003276A">
          <w:rPr>
            <w:color w:val="0000FF"/>
          </w:rPr>
          <w:t>Поле 12</w:t>
        </w:r>
      </w:hyperlink>
      <w:r w:rsidR="0003276A">
        <w:t xml:space="preserve"> "Расходы на реализацию муниципальной программы/отклонение от плана, %" - формируется расчетное значение выполнения плана по формуле: поле 12 = </w:t>
      </w:r>
      <w:hyperlink w:anchor="P524" w:history="1">
        <w:r w:rsidR="0003276A">
          <w:rPr>
            <w:color w:val="0000FF"/>
          </w:rPr>
          <w:t>поле 11</w:t>
        </w:r>
      </w:hyperlink>
      <w:r w:rsidR="0003276A">
        <w:t xml:space="preserve"> / </w:t>
      </w:r>
      <w:hyperlink w:anchor="P522" w:history="1">
        <w:r w:rsidR="0003276A">
          <w:rPr>
            <w:color w:val="0000FF"/>
          </w:rPr>
          <w:t>поле 9</w:t>
        </w:r>
      </w:hyperlink>
      <w:r w:rsidR="0003276A">
        <w:t xml:space="preserve"> * 100.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526" w:history="1">
        <w:r w:rsidR="0003276A">
          <w:rPr>
            <w:color w:val="0000FF"/>
          </w:rPr>
          <w:t>Поле 13</w:t>
        </w:r>
      </w:hyperlink>
      <w:r w:rsidR="0003276A">
        <w:t xml:space="preserve"> "Расходы на реализацию муниципальной программы/отклонение от кассового плана, %" - формируется расчетное значение выполнения плана по формуле: поле 13 = </w:t>
      </w:r>
      <w:hyperlink w:anchor="P524" w:history="1">
        <w:r w:rsidR="0003276A">
          <w:rPr>
            <w:color w:val="0000FF"/>
          </w:rPr>
          <w:t>поле 11</w:t>
        </w:r>
      </w:hyperlink>
      <w:r w:rsidR="0003276A">
        <w:t xml:space="preserve"> / </w:t>
      </w:r>
      <w:hyperlink w:anchor="P523" w:history="1">
        <w:r w:rsidR="0003276A">
          <w:rPr>
            <w:color w:val="0000FF"/>
          </w:rPr>
          <w:t>поле 10</w:t>
        </w:r>
      </w:hyperlink>
      <w:r w:rsidR="0003276A">
        <w:t xml:space="preserve"> * 100.</w:t>
      </w:r>
    </w:p>
    <w:p w:rsidR="0003276A" w:rsidRDefault="000327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32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276A" w:rsidRDefault="0003276A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3276A" w:rsidRDefault="0003276A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 постановлении администрации Борисовского района Белгородской области от 04.09.2015 N 59 "Об утверждении Порядка мониторинга и Методических рекомендаций по мониторингу реализации муниципальных программ Борисовского района" поля 14, 15, 16 формы 1 методических рекомендаций по мониторингу реализации муниципальных программ Борисовского района отсутствуют.</w:t>
            </w:r>
          </w:p>
        </w:tc>
      </w:tr>
    </w:tbl>
    <w:p w:rsidR="0003276A" w:rsidRDefault="0003276A">
      <w:pPr>
        <w:pStyle w:val="ConsPlusNormal"/>
        <w:spacing w:before="360"/>
        <w:ind w:firstLine="540"/>
        <w:jc w:val="both"/>
      </w:pPr>
      <w:r>
        <w:t>Поле 14 "Контракты на поставку товаров, выполнение работ, оказание услуг/заключено, тыс. рублей" - указываются значения сумм контрактов, заключенных для обеспечения муниципальных нужд в товарах, работах, услугах, в рамках соответствующей муниципальной программы, подпрограммы, основного мероприятия, мероприятия на первую дату месяца, следующего за отчетным периодом. Суммы в части ежеквартальных отчетов приводятся нарастающим итогом. Суммы переходящих контрактов в рамках годовых отчетов учитываются в отчетных периодах в соответствии с плановой величиной расходов зафиксированной в сводной бюджетной росписи на плановый и прогнозный периоды.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Поле 15 "Контракты на поставку товаров, выполнение работ, оказание услуг/оплачено, тыс. рублей" - указываются фактические значения сумм расходов, оплаченных из различных источников на первую дату месяца, следующего за отчетным периодом, в рамках исполнения обязательств по заключенным контрактам по муниципальной программе, подпрограммам, основным мероприятиям, мероприятиям. В суммах фактических расходов учитываются основные суммы обязательств и все виды фактически произведенных выплат по неустойкам, штрафам и урегулированиям.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Поле 16 "Контракты на поставку товаров, выполнение работ, оказание услуг/отклонение, %" - формируется расчетное значение по формуле: отклонение = поле 15 / поле 14 * 100.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lastRenderedPageBreak/>
        <w:t xml:space="preserve">3.3. </w:t>
      </w:r>
      <w:hyperlink w:anchor="P662" w:history="1">
        <w:r>
          <w:rPr>
            <w:color w:val="0000FF"/>
          </w:rPr>
          <w:t>Форма 2</w:t>
        </w:r>
      </w:hyperlink>
      <w:r>
        <w:t>. Сведения о достижении значений целевых показателей муниципальной программы (квартальная/годовая форма).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65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66" w:history="1">
        <w:r w:rsidR="0003276A">
          <w:rPr>
            <w:color w:val="0000FF"/>
          </w:rPr>
          <w:t>Поле 2</w:t>
        </w:r>
      </w:hyperlink>
      <w:r w:rsidR="0003276A">
        <w:t xml:space="preserve"> "Наименование целевого показателя" - указываются наименования целевых показателей конечного и (или) непосредственного результатов.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67" w:history="1">
        <w:r w:rsidR="0003276A">
          <w:rPr>
            <w:color w:val="0000FF"/>
          </w:rPr>
          <w:t>Поле 3</w:t>
        </w:r>
      </w:hyperlink>
      <w:r w:rsidR="0003276A">
        <w:t xml:space="preserve"> "Вид целевого показателя" - в случае показателя, рост значения которого свидетельствует о положительной динамике, указывается "прогрессирующий"; в случае показателя, снижение значения которого свидетельствует о положительной динамике, - "регрессирующий".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68" w:history="1">
        <w:r w:rsidR="0003276A">
          <w:rPr>
            <w:color w:val="0000FF"/>
          </w:rPr>
          <w:t>Поле 4</w:t>
        </w:r>
      </w:hyperlink>
      <w:r w:rsidR="0003276A">
        <w:t xml:space="preserve"> "Ед. изм." - указывается единица измерения в соответствии с ОКЕИ.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71" w:history="1">
        <w:r w:rsidR="0003276A">
          <w:rPr>
            <w:color w:val="0000FF"/>
          </w:rPr>
          <w:t>Поле 5</w:t>
        </w:r>
      </w:hyperlink>
      <w:r w:rsidR="0003276A">
        <w:t xml:space="preserve"> "Значение целевого показателя/Базовый период (факт)" - указывается фактическое значение целевого показателя на конец года, предшествующего году начала реализации муниципальной программы.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73" w:history="1">
        <w:r w:rsidR="0003276A">
          <w:rPr>
            <w:color w:val="0000FF"/>
          </w:rPr>
          <w:t>Поле 6</w:t>
        </w:r>
      </w:hyperlink>
      <w:r w:rsidR="0003276A">
        <w:t xml:space="preserve"> "Значение целевого показателя/Отчетный период/план" - указывается плановое значение целевого показателя в отчетном периоде (для квартальных отчетов приводятся только значения целевых показателей непосредственного результата, для годовых - непосредственного и конечного).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74" w:history="1">
        <w:r w:rsidR="0003276A">
          <w:rPr>
            <w:color w:val="0000FF"/>
          </w:rPr>
          <w:t>Поле 7</w:t>
        </w:r>
      </w:hyperlink>
      <w:r w:rsidR="0003276A">
        <w:t xml:space="preserve"> "Значение целевого показателя/Отчетный период/факт" - указывается фактическое значение целевого показателя в отчетном периоде (для квартальных отчетов приводятся только значения целевых показателей непосредственного результата, для годовых - непосредственного и конечного).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75" w:history="1">
        <w:r w:rsidR="0003276A">
          <w:rPr>
            <w:color w:val="0000FF"/>
          </w:rPr>
          <w:t>Поле 8</w:t>
        </w:r>
      </w:hyperlink>
      <w:r w:rsidR="0003276A">
        <w:t xml:space="preserve"> "Отклонение, %" - формируется расчетное значение по формуле: 01 отклонение = </w:t>
      </w:r>
      <w:hyperlink w:anchor="P674" w:history="1">
        <w:r w:rsidR="0003276A">
          <w:rPr>
            <w:color w:val="0000FF"/>
          </w:rPr>
          <w:t>поле 7</w:t>
        </w:r>
      </w:hyperlink>
      <w:r w:rsidR="0003276A">
        <w:t xml:space="preserve"> / </w:t>
      </w:r>
      <w:hyperlink w:anchor="P673" w:history="1">
        <w:r w:rsidR="0003276A">
          <w:rPr>
            <w:color w:val="0000FF"/>
          </w:rPr>
          <w:t>поле 6</w:t>
        </w:r>
      </w:hyperlink>
      <w:r w:rsidR="0003276A">
        <w:t xml:space="preserve"> * 100.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670" w:history="1">
        <w:r w:rsidR="0003276A">
          <w:rPr>
            <w:color w:val="0000FF"/>
          </w:rPr>
          <w:t>Поле 9</w:t>
        </w:r>
      </w:hyperlink>
      <w:r w:rsidR="0003276A">
        <w:t xml:space="preserve"> "Обоснование отклонения значения показателя на конец отчетного периода (при наличии)" - указывается конкретный фактор отклонения ("Рост цен...", "Изменение потребности в услугах (работах)", "Изменение стоимости и/или продолжительности приобретаемых работ (услуг)", "Наступивший риск" и другие). При отсутствии фактических квартальных значений у целевого показателя в квартальных отчетах по государственной программе указывается формулировка - "Показатель годовой".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3.4. </w:t>
      </w:r>
      <w:hyperlink w:anchor="P747" w:history="1">
        <w:r>
          <w:rPr>
            <w:color w:val="0000FF"/>
          </w:rPr>
          <w:t>Форма 3</w:t>
        </w:r>
      </w:hyperlink>
      <w:r>
        <w:t xml:space="preserve">. Сведения об использовании бюджетных ассигнований </w:t>
      </w:r>
      <w:r>
        <w:lastRenderedPageBreak/>
        <w:t>местного бюджета на реализацию муниципальной программы (квартальная/годовая форма).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1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2" w:history="1">
        <w:r w:rsidR="0003276A">
          <w:rPr>
            <w:color w:val="0000FF"/>
          </w:rPr>
          <w:t>Поле 2</w:t>
        </w:r>
      </w:hyperlink>
      <w:r w:rsidR="0003276A">
        <w:t xml:space="preserve"> "Наименование муниципальной программы, подпрограммы, основного мероприятия, мероприятия" - указываются уровень муниципальной программы (муниципальная программа, подпрограмма, основное мероприятие, мероприятие) и наименование муниципальной программы, подпрограммы, основного мероприятия, мероприятия.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3" w:history="1">
        <w:r w:rsidR="0003276A">
          <w:rPr>
            <w:color w:val="0000FF"/>
          </w:rPr>
          <w:t>Поле 3</w:t>
        </w:r>
      </w:hyperlink>
      <w:r w:rsidR="0003276A">
        <w:t xml:space="preserve"> "Ответственный исполнитель, соисполнители, участники" - указывается ответственный исполнитель, соисполнитель, участник муниципальной программы.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6" w:history="1">
        <w:r w:rsidR="0003276A">
          <w:rPr>
            <w:color w:val="0000FF"/>
          </w:rPr>
          <w:t>Поле 4</w:t>
        </w:r>
      </w:hyperlink>
      <w:r w:rsidR="0003276A">
        <w:t xml:space="preserve"> "ГРБС" - указывается код главного распорядителя средств классификации расходов бюджета.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7" w:history="1">
        <w:r w:rsidR="0003276A">
          <w:rPr>
            <w:color w:val="0000FF"/>
          </w:rPr>
          <w:t>Поле 5</w:t>
        </w:r>
      </w:hyperlink>
      <w:r w:rsidR="0003276A">
        <w:t xml:space="preserve"> "</w:t>
      </w:r>
      <w:proofErr w:type="spellStart"/>
      <w:r w:rsidR="0003276A">
        <w:t>Рз</w:t>
      </w:r>
      <w:proofErr w:type="spellEnd"/>
      <w:r w:rsidR="0003276A">
        <w:t xml:space="preserve"> </w:t>
      </w:r>
      <w:proofErr w:type="spellStart"/>
      <w:r w:rsidR="0003276A">
        <w:t>Пр</w:t>
      </w:r>
      <w:proofErr w:type="spellEnd"/>
      <w:r w:rsidR="0003276A">
        <w:t>" - указывается код раздела и подраздела классификации расходов бюджета.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8" w:history="1">
        <w:r w:rsidR="0003276A">
          <w:rPr>
            <w:color w:val="0000FF"/>
          </w:rPr>
          <w:t>Поле 6</w:t>
        </w:r>
      </w:hyperlink>
      <w:r w:rsidR="0003276A">
        <w:t xml:space="preserve"> "ЦСР" - указывается код целевой статьи расходов классификации расходов бюджета.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59" w:history="1">
        <w:r w:rsidR="0003276A">
          <w:rPr>
            <w:color w:val="0000FF"/>
          </w:rPr>
          <w:t>Поле 7</w:t>
        </w:r>
      </w:hyperlink>
      <w:r w:rsidR="0003276A">
        <w:t xml:space="preserve"> "ВР" - указывается код вида расходов классификации расходов бюджета.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60" w:history="1">
        <w:r w:rsidR="0003276A">
          <w:rPr>
            <w:color w:val="0000FF"/>
          </w:rPr>
          <w:t>Поле 8</w:t>
        </w:r>
      </w:hyperlink>
      <w:r w:rsidR="0003276A">
        <w:t xml:space="preserve"> "Расходы местного бюджета на реализацию программы/план, тыс. рублей" - указывается плановая годовая величина расходов местного бюджета, зафиксированная в утвержденной сводной бюджетной росписи на первую дату месяца, следующего за отчетным периодом, в разрезе муниципальной программы, подпрограмм, основных мероприятий, мероприятий и ответственного исполнителя, соисполнителей и участников муниципальной программы.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61" w:history="1">
        <w:r w:rsidR="0003276A">
          <w:rPr>
            <w:color w:val="0000FF"/>
          </w:rPr>
          <w:t>Поле 9</w:t>
        </w:r>
      </w:hyperlink>
      <w:r w:rsidR="0003276A">
        <w:t xml:space="preserve"> "Расходы местного бюджета на реализацию программы/кассовый план, тыс. рублей" - указывается кассовый план исполнения местного бюджета нарастающим итогом на первую дату месяца, следующего за отчетным периодом (для квартальных отчетов - нарастающим итогом с начала года).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62" w:history="1">
        <w:r w:rsidR="0003276A">
          <w:rPr>
            <w:color w:val="0000FF"/>
          </w:rPr>
          <w:t>Поле 10</w:t>
        </w:r>
      </w:hyperlink>
      <w:r w:rsidR="0003276A">
        <w:t xml:space="preserve"> "Расходы местного бюджета на реализацию программы/кассовый расход, тыс. рублей" - указывается фактическое кассовое исполнение расходов областного бюджета на первую дату месяца, следующего за отчетным периодом.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63" w:history="1">
        <w:r w:rsidR="0003276A">
          <w:rPr>
            <w:color w:val="0000FF"/>
          </w:rPr>
          <w:t>Поле 11</w:t>
        </w:r>
      </w:hyperlink>
      <w:r w:rsidR="0003276A">
        <w:t xml:space="preserve"> "Расходы местного бюджета на реализацию программы/отклонение от плана, %" - формируется расчетное значение выполнения плана по формуле: поле 11 = </w:t>
      </w:r>
      <w:hyperlink w:anchor="P762" w:history="1">
        <w:r w:rsidR="0003276A">
          <w:rPr>
            <w:color w:val="0000FF"/>
          </w:rPr>
          <w:t>поле 10</w:t>
        </w:r>
      </w:hyperlink>
      <w:r w:rsidR="0003276A">
        <w:t xml:space="preserve"> / </w:t>
      </w:r>
      <w:hyperlink w:anchor="P760" w:history="1">
        <w:r w:rsidR="0003276A">
          <w:rPr>
            <w:color w:val="0000FF"/>
          </w:rPr>
          <w:t>поле 8</w:t>
        </w:r>
      </w:hyperlink>
      <w:r w:rsidR="0003276A">
        <w:t xml:space="preserve"> * 100.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764" w:history="1">
        <w:r w:rsidR="0003276A">
          <w:rPr>
            <w:color w:val="0000FF"/>
          </w:rPr>
          <w:t>Поле 12</w:t>
        </w:r>
      </w:hyperlink>
      <w:r w:rsidR="0003276A">
        <w:t xml:space="preserve"> "Расходы местного бюджета на реализацию программы/отклонение от кассового плана, %" - формируется расчетное значение отклонения от кассового плана по формуле: поле 12 = </w:t>
      </w:r>
      <w:hyperlink w:anchor="P762" w:history="1">
        <w:r w:rsidR="0003276A">
          <w:rPr>
            <w:color w:val="0000FF"/>
          </w:rPr>
          <w:t>поле 10</w:t>
        </w:r>
      </w:hyperlink>
      <w:r w:rsidR="0003276A">
        <w:t xml:space="preserve"> / </w:t>
      </w:r>
      <w:hyperlink w:anchor="P761" w:history="1">
        <w:r w:rsidR="0003276A">
          <w:rPr>
            <w:color w:val="0000FF"/>
          </w:rPr>
          <w:t>поле 9</w:t>
        </w:r>
      </w:hyperlink>
      <w:r w:rsidR="0003276A">
        <w:t xml:space="preserve"> * 100.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3.5. </w:t>
      </w:r>
      <w:hyperlink w:anchor="P926" w:history="1">
        <w:r>
          <w:rPr>
            <w:color w:val="0000FF"/>
          </w:rPr>
          <w:t>Форма 4</w:t>
        </w:r>
      </w:hyperlink>
      <w:r>
        <w:t>. Сведения о ресурсном обеспечении муниципальной программы (квартальная/годовая форма).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Информация в разрезе основных мероприятий заполняется при наличии сведений в утвержденной муниципальной программе.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29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30" w:history="1">
        <w:r w:rsidR="0003276A">
          <w:rPr>
            <w:color w:val="0000FF"/>
          </w:rPr>
          <w:t>Поле 2</w:t>
        </w:r>
      </w:hyperlink>
      <w:r w:rsidR="0003276A">
        <w:t xml:space="preserve"> "Наименование муниципальной программы, подпрограммы, основного мероприятия, мероприятия" - указываются уровень муниципальной программы (муниципальная программа, подпрограмма, основное мероприятие, мероприятие) и наименование муниципальной программы, подпрограммы и основного мероприятия, мероприятия.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31" w:history="1">
        <w:r w:rsidR="0003276A">
          <w:rPr>
            <w:color w:val="0000FF"/>
          </w:rPr>
          <w:t>Поле 3</w:t>
        </w:r>
      </w:hyperlink>
      <w:r w:rsidR="0003276A">
        <w:t xml:space="preserve"> "Источники ресурсного обеспечения" - указывается источник ресурсного обеспечения.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32" w:history="1">
        <w:r w:rsidR="0003276A">
          <w:rPr>
            <w:color w:val="0000FF"/>
          </w:rPr>
          <w:t>Поле 4</w:t>
        </w:r>
      </w:hyperlink>
      <w:r w:rsidR="0003276A">
        <w:t xml:space="preserve"> "План, тыс. рублей" - указывается плановая величина ресурсного обеспечения муниципальной программы на первую дату месяца, следующего за отчетным периодом, по всем источникам ресурсов в отчетном периоде.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34" w:history="1">
        <w:r w:rsidR="0003276A">
          <w:rPr>
            <w:color w:val="0000FF"/>
          </w:rPr>
          <w:t>Поле 5</w:t>
        </w:r>
      </w:hyperlink>
      <w:r w:rsidR="0003276A">
        <w:t xml:space="preserve"> "Кассовый расход, тыс. рублей" - указываются фактические расходы, профинансированные на первую дату месяца, следующего за отчетным периодом, по соответствующим разделам муниципальной программы и источникам обеспечения. Указываются только официально подтвержденные расходы, имеющие соответствующие удостоверяющие документы (выписки, другие документы).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935" w:history="1">
        <w:r w:rsidR="0003276A">
          <w:rPr>
            <w:color w:val="0000FF"/>
          </w:rPr>
          <w:t>Поле 6</w:t>
        </w:r>
      </w:hyperlink>
      <w:r w:rsidR="0003276A">
        <w:t xml:space="preserve"> "Отклонение, %" - формируется расчетное значение выполнения объема планового финансирования по формуле: поле 6 = </w:t>
      </w:r>
      <w:hyperlink w:anchor="P934" w:history="1">
        <w:r w:rsidR="0003276A">
          <w:rPr>
            <w:color w:val="0000FF"/>
          </w:rPr>
          <w:t>поле 5</w:t>
        </w:r>
      </w:hyperlink>
      <w:r w:rsidR="0003276A">
        <w:t xml:space="preserve"> / </w:t>
      </w:r>
      <w:hyperlink w:anchor="P932" w:history="1">
        <w:r w:rsidR="0003276A">
          <w:rPr>
            <w:color w:val="0000FF"/>
          </w:rPr>
          <w:t>поле 4</w:t>
        </w:r>
      </w:hyperlink>
      <w:r w:rsidR="0003276A">
        <w:t xml:space="preserve"> * 100.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3.6. </w:t>
      </w:r>
      <w:hyperlink w:anchor="P1026" w:history="1">
        <w:r>
          <w:rPr>
            <w:color w:val="0000FF"/>
          </w:rPr>
          <w:t>Форма 5</w:t>
        </w:r>
      </w:hyperlink>
      <w:r>
        <w:t>. Сведения о мерах правового регулирования (годовая форма).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>Данная форма заполняется при наличии мер правового регулирования в рамках муниципальной программы. Приводятся сведения о нормативно-</w:t>
      </w:r>
      <w:r>
        <w:lastRenderedPageBreak/>
        <w:t>правовых актах (далее - НПА), принятых в рамках реализации основных мероприятий муниципальной программы.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29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0" w:history="1">
        <w:r w:rsidR="0003276A">
          <w:rPr>
            <w:color w:val="0000FF"/>
          </w:rPr>
          <w:t>Поле 2</w:t>
        </w:r>
      </w:hyperlink>
      <w:r w:rsidR="0003276A">
        <w:t xml:space="preserve"> "Вид, наименование нормативного правового акта" - указывается вид нормативно-правового акта: распоряжение, постановление и (или) другие виды НПА.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1" w:history="1">
        <w:r w:rsidR="0003276A">
          <w:rPr>
            <w:color w:val="0000FF"/>
          </w:rPr>
          <w:t>Поле 3</w:t>
        </w:r>
      </w:hyperlink>
      <w:r w:rsidR="0003276A">
        <w:t xml:space="preserve"> "Ответственный исполнитель, соисполнитель, участник муниципальной программы" - указывается структурное подразделение администрации Борисовского района, являющееся ответственным исполнителем, соисполнителем, участником муниципальной программы и ответственным за разработку и согласование НПА в установленном порядке.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4" w:history="1">
        <w:r w:rsidR="0003276A">
          <w:rPr>
            <w:color w:val="0000FF"/>
          </w:rPr>
          <w:t>Поле 4</w:t>
        </w:r>
      </w:hyperlink>
      <w:r w:rsidR="0003276A">
        <w:t xml:space="preserve"> "Срок принятия/план" - указывается плановый период принятия НПА в формате КВ.ГГГГ или ММ.ГГГГ.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5" w:history="1">
        <w:r w:rsidR="0003276A">
          <w:rPr>
            <w:color w:val="0000FF"/>
          </w:rPr>
          <w:t>Поле 5</w:t>
        </w:r>
      </w:hyperlink>
      <w:r w:rsidR="0003276A">
        <w:t xml:space="preserve"> "Срок принятия/факт" - указывается фактический период принятия НПА в формате КВ.ГГГГ, ММ.ГГГГ или ДД.ММ.ГГГГ.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6" w:history="1">
        <w:r w:rsidR="0003276A">
          <w:rPr>
            <w:color w:val="0000FF"/>
          </w:rPr>
          <w:t>Поле 6</w:t>
        </w:r>
      </w:hyperlink>
      <w:r w:rsidR="0003276A">
        <w:t xml:space="preserve"> "Примечание/результат" - приводится краткая характеристика результата - "принят в срок", "не принят", "принят не в срок". Также приводится краткая характеристика результата реализации меры - влияния правовой меры на состояние сферы реализации муниципальной программы, степени достижения поставленных перед ней целей.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37" w:history="1">
        <w:r w:rsidR="0003276A">
          <w:rPr>
            <w:color w:val="0000FF"/>
          </w:rPr>
          <w:t>Поле 7</w:t>
        </w:r>
      </w:hyperlink>
      <w:r w:rsidR="0003276A">
        <w:t xml:space="preserve"> "Примечание/причины невыполнения" - указывается причина отклонения в сроках реализации меры правового регулирования.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3.7. </w:t>
      </w:r>
      <w:hyperlink w:anchor="P1062" w:history="1">
        <w:r>
          <w:rPr>
            <w:color w:val="0000FF"/>
          </w:rPr>
          <w:t>Форма 6</w:t>
        </w:r>
      </w:hyperlink>
      <w:r>
        <w:t>. Сведения о выполнении сводных показателей муниципальных заданий по муниципальной программе (годовая форма).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66" w:history="1">
        <w:r w:rsidR="0003276A">
          <w:rPr>
            <w:color w:val="0000FF"/>
          </w:rPr>
          <w:t>Поле 1</w:t>
        </w:r>
      </w:hyperlink>
      <w:r w:rsidR="0003276A">
        <w:t xml:space="preserve"> "N п/п" - указывается нумерация строк.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67" w:history="1">
        <w:r w:rsidR="0003276A">
          <w:rPr>
            <w:color w:val="0000FF"/>
          </w:rPr>
          <w:t>Поле 2</w:t>
        </w:r>
      </w:hyperlink>
      <w:r w:rsidR="0003276A">
        <w:t xml:space="preserve"> "Наименование услуги, показателя объема услуги, подпрограммы, основного мероприятия" - указывается наименование услуги, показателя объема услуги в разрезе подпрограммы, основного мероприятия.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69" w:history="1">
        <w:r w:rsidR="0003276A">
          <w:rPr>
            <w:color w:val="0000FF"/>
          </w:rPr>
          <w:t>Поле 3</w:t>
        </w:r>
      </w:hyperlink>
      <w:r w:rsidR="0003276A">
        <w:t xml:space="preserve"> "Значение показателя объема услуги/план" - указывается плановое значение показателя объема услуги на первую дату месяца, следующего за отчетным периодом.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70" w:history="1">
        <w:r w:rsidR="0003276A">
          <w:rPr>
            <w:color w:val="0000FF"/>
          </w:rPr>
          <w:t>Поле 4</w:t>
        </w:r>
      </w:hyperlink>
      <w:r w:rsidR="0003276A">
        <w:t xml:space="preserve"> "Значение показателя объема услуги/факт" - указывается фактическое значение показателя объема услуги.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71" w:history="1">
        <w:r w:rsidR="0003276A">
          <w:rPr>
            <w:color w:val="0000FF"/>
          </w:rPr>
          <w:t>Поле 5</w:t>
        </w:r>
      </w:hyperlink>
      <w:r w:rsidR="0003276A">
        <w:t xml:space="preserve"> "Отклонение, %" - формируется расчетное значение соотношения фактического значения показателя объема услуги к плановому по следующей формуле: отклонение = поле 4 / поле 3 * 100.</w:t>
      </w:r>
    </w:p>
    <w:p w:rsidR="0003276A" w:rsidRDefault="00C47AD6">
      <w:pPr>
        <w:pStyle w:val="ConsPlusNormal"/>
        <w:spacing w:before="280"/>
        <w:ind w:firstLine="540"/>
        <w:jc w:val="both"/>
      </w:pPr>
      <w:hyperlink w:anchor="P1072" w:history="1">
        <w:r w:rsidR="0003276A">
          <w:rPr>
            <w:color w:val="0000FF"/>
          </w:rPr>
          <w:t>Поле 6</w:t>
        </w:r>
      </w:hyperlink>
      <w:r w:rsidR="0003276A">
        <w:t xml:space="preserve"> "Причины отклонений" - указываются причины отклонений фактических значений показателей объемов услуг от плановых.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3.8. </w:t>
      </w:r>
      <w:hyperlink w:anchor="P1142" w:history="1">
        <w:r>
          <w:rPr>
            <w:color w:val="0000FF"/>
          </w:rPr>
          <w:t>Форма 7</w:t>
        </w:r>
      </w:hyperlink>
      <w:r>
        <w:t>. Оценка эффективности реализации муниципальной программы в рамках годового мониторинга (годовая форма).</w:t>
      </w:r>
    </w:p>
    <w:p w:rsidR="0003276A" w:rsidRDefault="0003276A">
      <w:pPr>
        <w:pStyle w:val="ConsPlusNormal"/>
        <w:spacing w:before="280"/>
        <w:ind w:firstLine="540"/>
        <w:jc w:val="both"/>
      </w:pPr>
      <w:r>
        <w:t xml:space="preserve">Данная форма формируется автоматически на основании </w:t>
      </w:r>
      <w:hyperlink w:anchor="P662" w:history="1">
        <w:r>
          <w:rPr>
            <w:color w:val="0000FF"/>
          </w:rPr>
          <w:t>форм 2</w:t>
        </w:r>
      </w:hyperlink>
      <w:r>
        <w:t xml:space="preserve">, </w:t>
      </w:r>
      <w:hyperlink w:anchor="P747" w:history="1">
        <w:r>
          <w:rPr>
            <w:color w:val="0000FF"/>
          </w:rPr>
          <w:t>3</w:t>
        </w:r>
      </w:hyperlink>
      <w:r>
        <w:t xml:space="preserve"> в соответствии с </w:t>
      </w:r>
      <w:hyperlink r:id="rId28" w:history="1">
        <w:r>
          <w:rPr>
            <w:color w:val="0000FF"/>
          </w:rPr>
          <w:t>разделом VI</w:t>
        </w:r>
      </w:hyperlink>
      <w:r>
        <w:t xml:space="preserve"> "Контроль за реализацией муниципальной программы" Порядка разработки, реализации и оценки эффективности муниципальных программ Борисовского района, утвержденного постановлением администрации Борисовского района от 13 сентября 2013 года N 75.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  <w:outlineLvl w:val="1"/>
      </w:pPr>
      <w:r>
        <w:t>Приложение N 1</w:t>
      </w:r>
    </w:p>
    <w:p w:rsidR="0003276A" w:rsidRDefault="0003276A">
      <w:pPr>
        <w:pStyle w:val="ConsPlusNormal"/>
        <w:jc w:val="right"/>
      </w:pPr>
      <w:r>
        <w:t>к Методическим рекомендациям по</w:t>
      </w:r>
    </w:p>
    <w:p w:rsidR="0003276A" w:rsidRDefault="0003276A">
      <w:pPr>
        <w:pStyle w:val="ConsPlusNormal"/>
        <w:jc w:val="right"/>
      </w:pPr>
      <w:r>
        <w:t>мониторингу реализации муниципальных</w:t>
      </w:r>
    </w:p>
    <w:p w:rsidR="0003276A" w:rsidRDefault="0003276A">
      <w:pPr>
        <w:pStyle w:val="ConsPlusNormal"/>
        <w:jc w:val="right"/>
      </w:pPr>
      <w:r>
        <w:t>программ Борисовского района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</w:pPr>
      <w:bookmarkStart w:id="4" w:name="P467"/>
      <w:bookmarkEnd w:id="4"/>
      <w:r>
        <w:t>Форма титульного листа</w:t>
      </w:r>
    </w:p>
    <w:p w:rsidR="0003276A" w:rsidRDefault="0003276A">
      <w:pPr>
        <w:pStyle w:val="ConsPlusNormal"/>
        <w:jc w:val="center"/>
      </w:pPr>
      <w:r>
        <w:t>отчета о реализации Муниципальной программы</w:t>
      </w:r>
    </w:p>
    <w:p w:rsidR="0003276A" w:rsidRDefault="0003276A">
      <w:pPr>
        <w:pStyle w:val="ConsPlusNormal"/>
        <w:jc w:val="center"/>
      </w:pPr>
      <w:r>
        <w:t>Борисовского района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</w:pPr>
      <w:r>
        <w:t>Утверждаю</w:t>
      </w:r>
    </w:p>
    <w:p w:rsidR="0003276A" w:rsidRDefault="0003276A">
      <w:pPr>
        <w:pStyle w:val="ConsPlusNormal"/>
        <w:jc w:val="right"/>
      </w:pPr>
      <w:r>
        <w:t>Руководитель</w:t>
      </w:r>
    </w:p>
    <w:p w:rsidR="0003276A" w:rsidRDefault="0003276A">
      <w:pPr>
        <w:pStyle w:val="ConsPlusNormal"/>
        <w:jc w:val="right"/>
      </w:pPr>
      <w:r>
        <w:t>(структурного подразделения</w:t>
      </w:r>
    </w:p>
    <w:p w:rsidR="0003276A" w:rsidRDefault="0003276A">
      <w:pPr>
        <w:pStyle w:val="ConsPlusNormal"/>
        <w:jc w:val="right"/>
      </w:pPr>
      <w:r>
        <w:t>администрации</w:t>
      </w:r>
    </w:p>
    <w:p w:rsidR="0003276A" w:rsidRDefault="0003276A">
      <w:pPr>
        <w:pStyle w:val="ConsPlusNormal"/>
        <w:jc w:val="right"/>
      </w:pPr>
      <w:r>
        <w:t>Борисовского района)</w:t>
      </w:r>
    </w:p>
    <w:p w:rsidR="0003276A" w:rsidRDefault="0003276A">
      <w:pPr>
        <w:pStyle w:val="ConsPlusNormal"/>
        <w:jc w:val="right"/>
      </w:pPr>
      <w:r>
        <w:t>________________</w:t>
      </w:r>
    </w:p>
    <w:p w:rsidR="0003276A" w:rsidRDefault="0003276A">
      <w:pPr>
        <w:pStyle w:val="ConsPlusNormal"/>
        <w:jc w:val="right"/>
      </w:pPr>
      <w:r>
        <w:t>"___" _________ 20__ г.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</w:pPr>
      <w:r>
        <w:t>ОТЧЕТ</w:t>
      </w:r>
    </w:p>
    <w:p w:rsidR="0003276A" w:rsidRDefault="0003276A">
      <w:pPr>
        <w:pStyle w:val="ConsPlusNormal"/>
        <w:jc w:val="center"/>
      </w:pPr>
      <w:r>
        <w:t>о реализации Муниципальной программы Борисовского района за</w:t>
      </w:r>
    </w:p>
    <w:p w:rsidR="0003276A" w:rsidRDefault="0003276A">
      <w:pPr>
        <w:pStyle w:val="ConsPlusNormal"/>
        <w:jc w:val="center"/>
      </w:pPr>
      <w:r>
        <w:t>___ (3, 6, 9) месяцев ______ г. (для квартального отчета)</w:t>
      </w:r>
    </w:p>
    <w:p w:rsidR="0003276A" w:rsidRDefault="0003276A">
      <w:pPr>
        <w:pStyle w:val="ConsPlusNormal"/>
        <w:jc w:val="center"/>
      </w:pPr>
      <w:r>
        <w:t>___ г. (для годового (итогового) отчета)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both"/>
      </w:pPr>
      <w:r>
        <w:t>Наименование</w:t>
      </w:r>
    </w:p>
    <w:p w:rsidR="0003276A" w:rsidRDefault="0003276A">
      <w:pPr>
        <w:pStyle w:val="ConsPlusNormal"/>
        <w:spacing w:before="280"/>
        <w:jc w:val="both"/>
      </w:pPr>
      <w:r>
        <w:lastRenderedPageBreak/>
        <w:t>муниципальной</w:t>
      </w:r>
    </w:p>
    <w:p w:rsidR="0003276A" w:rsidRDefault="0003276A">
      <w:pPr>
        <w:pStyle w:val="ConsPlusNormal"/>
        <w:spacing w:before="280"/>
        <w:jc w:val="both"/>
      </w:pPr>
      <w:r>
        <w:t>программы:</w:t>
      </w:r>
    </w:p>
    <w:p w:rsidR="0003276A" w:rsidRDefault="0003276A">
      <w:pPr>
        <w:pStyle w:val="ConsPlusNormal"/>
        <w:spacing w:before="280"/>
        <w:jc w:val="both"/>
      </w:pPr>
      <w:r>
        <w:t>_________________________________________________</w:t>
      </w:r>
    </w:p>
    <w:p w:rsidR="0003276A" w:rsidRDefault="0003276A">
      <w:pPr>
        <w:pStyle w:val="ConsPlusNormal"/>
        <w:spacing w:before="280"/>
        <w:jc w:val="both"/>
      </w:pPr>
      <w:r>
        <w:t>Ответственный</w:t>
      </w:r>
    </w:p>
    <w:p w:rsidR="0003276A" w:rsidRDefault="0003276A">
      <w:pPr>
        <w:pStyle w:val="ConsPlusNormal"/>
        <w:spacing w:before="280"/>
        <w:jc w:val="both"/>
      </w:pPr>
      <w:r>
        <w:t>исполнитель:</w:t>
      </w:r>
    </w:p>
    <w:p w:rsidR="0003276A" w:rsidRDefault="0003276A">
      <w:pPr>
        <w:pStyle w:val="ConsPlusNormal"/>
        <w:spacing w:before="280"/>
        <w:jc w:val="both"/>
      </w:pPr>
      <w:r>
        <w:t>_________________________________________________</w:t>
      </w:r>
    </w:p>
    <w:p w:rsidR="0003276A" w:rsidRDefault="0003276A">
      <w:pPr>
        <w:pStyle w:val="ConsPlusNormal"/>
        <w:spacing w:before="280"/>
        <w:jc w:val="both"/>
      </w:pPr>
      <w:r>
        <w:t>Дата формирования отчета:</w:t>
      </w:r>
    </w:p>
    <w:p w:rsidR="0003276A" w:rsidRDefault="0003276A">
      <w:pPr>
        <w:pStyle w:val="ConsPlusNormal"/>
        <w:spacing w:before="280"/>
        <w:jc w:val="both"/>
      </w:pPr>
      <w:r>
        <w:t>____________________________________________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right"/>
        <w:outlineLvl w:val="1"/>
      </w:pPr>
      <w:r>
        <w:t>Приложение N 2</w:t>
      </w:r>
    </w:p>
    <w:p w:rsidR="0003276A" w:rsidRDefault="0003276A">
      <w:pPr>
        <w:pStyle w:val="ConsPlusNormal"/>
        <w:jc w:val="right"/>
      </w:pPr>
      <w:r>
        <w:t>к Методическим рекомендациям по</w:t>
      </w:r>
    </w:p>
    <w:p w:rsidR="0003276A" w:rsidRDefault="0003276A">
      <w:pPr>
        <w:pStyle w:val="ConsPlusNormal"/>
        <w:jc w:val="right"/>
      </w:pPr>
      <w:r>
        <w:t>мониторингу реализации муниципальных</w:t>
      </w:r>
    </w:p>
    <w:p w:rsidR="0003276A" w:rsidRDefault="0003276A">
      <w:pPr>
        <w:pStyle w:val="ConsPlusNormal"/>
        <w:jc w:val="right"/>
      </w:pPr>
      <w:r>
        <w:t>программ Борисовского района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Title"/>
        <w:jc w:val="center"/>
      </w:pPr>
      <w:bookmarkStart w:id="5" w:name="P503"/>
      <w:bookmarkEnd w:id="5"/>
      <w:r>
        <w:t>Формы представления</w:t>
      </w:r>
    </w:p>
    <w:p w:rsidR="0003276A" w:rsidRDefault="0003276A">
      <w:pPr>
        <w:pStyle w:val="ConsPlusTitle"/>
        <w:jc w:val="center"/>
      </w:pPr>
      <w:r>
        <w:t>ответственными исполнителями муниципальных</w:t>
      </w:r>
    </w:p>
    <w:p w:rsidR="0003276A" w:rsidRDefault="0003276A">
      <w:pPr>
        <w:pStyle w:val="ConsPlusTitle"/>
        <w:jc w:val="center"/>
      </w:pPr>
      <w:r>
        <w:t>программ информации в рамках обеспечения</w:t>
      </w:r>
    </w:p>
    <w:p w:rsidR="0003276A" w:rsidRDefault="0003276A">
      <w:pPr>
        <w:pStyle w:val="ConsPlusTitle"/>
        <w:jc w:val="center"/>
      </w:pPr>
      <w:r>
        <w:t>мониторинга муниципальных программ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6" w:name="P508"/>
      <w:bookmarkEnd w:id="6"/>
      <w:r>
        <w:t>Форма 1. Общие сведения о реализации</w:t>
      </w:r>
    </w:p>
    <w:p w:rsidR="0003276A" w:rsidRDefault="0003276A">
      <w:pPr>
        <w:pStyle w:val="ConsPlusNormal"/>
        <w:jc w:val="center"/>
      </w:pPr>
      <w:r>
        <w:t>муниципальной программы (квартальная/годовая форма)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sectPr w:rsidR="0003276A" w:rsidSect="00973A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98"/>
        <w:gridCol w:w="1134"/>
        <w:gridCol w:w="850"/>
        <w:gridCol w:w="680"/>
        <w:gridCol w:w="794"/>
        <w:gridCol w:w="680"/>
        <w:gridCol w:w="794"/>
        <w:gridCol w:w="907"/>
        <w:gridCol w:w="1247"/>
        <w:gridCol w:w="1361"/>
        <w:gridCol w:w="964"/>
        <w:gridCol w:w="1191"/>
      </w:tblGrid>
      <w:tr w:rsidR="0003276A">
        <w:tc>
          <w:tcPr>
            <w:tcW w:w="85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7" w:name="P511"/>
            <w:bookmarkEnd w:id="7"/>
            <w:r>
              <w:lastRenderedPageBreak/>
              <w:t>N п/п</w:t>
            </w:r>
          </w:p>
        </w:tc>
        <w:tc>
          <w:tcPr>
            <w:tcW w:w="2098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8" w:name="P512"/>
            <w:bookmarkEnd w:id="8"/>
            <w: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9" w:name="P513"/>
            <w:bookmarkEnd w:id="9"/>
            <w:r>
              <w:t>Ответственный исполнитель, соисполнитель, участник</w:t>
            </w:r>
          </w:p>
        </w:tc>
        <w:tc>
          <w:tcPr>
            <w:tcW w:w="85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0" w:name="P514"/>
            <w:bookmarkEnd w:id="10"/>
            <w:r>
              <w:t>Статус мероприятия</w:t>
            </w:r>
          </w:p>
        </w:tc>
        <w:tc>
          <w:tcPr>
            <w:tcW w:w="1474" w:type="dxa"/>
            <w:gridSpan w:val="2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474" w:type="dxa"/>
            <w:gridSpan w:val="2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Фактический срок реализации мероприятия</w:t>
            </w:r>
          </w:p>
        </w:tc>
        <w:tc>
          <w:tcPr>
            <w:tcW w:w="5670" w:type="dxa"/>
            <w:gridSpan w:val="5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Расходы на реализацию муниципальной программы</w:t>
            </w:r>
          </w:p>
        </w:tc>
      </w:tr>
      <w:tr w:rsidR="0003276A">
        <w:tc>
          <w:tcPr>
            <w:tcW w:w="850" w:type="dxa"/>
            <w:vMerge/>
          </w:tcPr>
          <w:p w:rsidR="0003276A" w:rsidRDefault="0003276A"/>
        </w:tc>
        <w:tc>
          <w:tcPr>
            <w:tcW w:w="2098" w:type="dxa"/>
            <w:vMerge/>
          </w:tcPr>
          <w:p w:rsidR="0003276A" w:rsidRDefault="0003276A"/>
        </w:tc>
        <w:tc>
          <w:tcPr>
            <w:tcW w:w="1134" w:type="dxa"/>
            <w:vMerge/>
          </w:tcPr>
          <w:p w:rsidR="0003276A" w:rsidRDefault="0003276A"/>
        </w:tc>
        <w:tc>
          <w:tcPr>
            <w:tcW w:w="850" w:type="dxa"/>
            <w:vMerge/>
          </w:tcPr>
          <w:p w:rsidR="0003276A" w:rsidRDefault="0003276A"/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1" w:name="P518"/>
            <w:bookmarkEnd w:id="11"/>
            <w:r>
              <w:t>дата начала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2" w:name="P519"/>
            <w:bookmarkEnd w:id="12"/>
            <w:r>
              <w:t>дата окончания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3" w:name="P520"/>
            <w:bookmarkEnd w:id="13"/>
            <w:r>
              <w:t>дата начала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4" w:name="P521"/>
            <w:bookmarkEnd w:id="14"/>
            <w:r>
              <w:t>дата окончания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5" w:name="P522"/>
            <w:bookmarkEnd w:id="15"/>
            <w:r>
              <w:t>план, тыс. рублей</w:t>
            </w: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6" w:name="P523"/>
            <w:bookmarkEnd w:id="16"/>
            <w:r>
              <w:t>кассовый план, тыс. рублей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7" w:name="P524"/>
            <w:bookmarkEnd w:id="17"/>
            <w:r>
              <w:t>кассовый расход, тыс. рублей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8" w:name="P525"/>
            <w:bookmarkEnd w:id="18"/>
            <w:r>
              <w:t>отклонение от плана, %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19" w:name="P526"/>
            <w:bookmarkEnd w:id="19"/>
            <w:r>
              <w:t>отклонение от кассового плана, %</w:t>
            </w:r>
          </w:p>
        </w:tc>
      </w:tr>
      <w:tr w:rsidR="0003276A"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13</w:t>
            </w: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03276A" w:rsidRDefault="0003276A">
            <w:pPr>
              <w:pStyle w:val="ConsPlusNormal"/>
            </w:pPr>
            <w:r>
              <w:t>Всего по</w:t>
            </w:r>
          </w:p>
          <w:p w:rsidR="0003276A" w:rsidRDefault="0003276A">
            <w:pPr>
              <w:pStyle w:val="ConsPlusNormal"/>
            </w:pPr>
            <w:r>
              <w:t>муниципальной</w:t>
            </w:r>
          </w:p>
          <w:p w:rsidR="0003276A" w:rsidRDefault="0003276A">
            <w:pPr>
              <w:pStyle w:val="ConsPlusNormal"/>
            </w:pPr>
            <w:r>
              <w:t>программе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Подпрограмма 1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Основное мероприятие 1.1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Основное мероприятие 1.2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2098" w:type="dxa"/>
            <w:vAlign w:val="center"/>
          </w:tcPr>
          <w:p w:rsidR="0003276A" w:rsidRDefault="0003276A">
            <w:pPr>
              <w:pStyle w:val="ConsPlusNormal"/>
            </w:pPr>
            <w:r>
              <w:t>Мероприятие 1.2.1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Подпрограмма 2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98" w:type="dxa"/>
            <w:vAlign w:val="center"/>
          </w:tcPr>
          <w:p w:rsidR="0003276A" w:rsidRDefault="0003276A">
            <w:pPr>
              <w:pStyle w:val="ConsPlusNormal"/>
            </w:pPr>
            <w:r>
              <w:t>Основное мероприятие 2.1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850" w:type="dxa"/>
          </w:tcPr>
          <w:p w:rsidR="0003276A" w:rsidRDefault="0003276A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098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20" w:name="P662"/>
      <w:bookmarkEnd w:id="20"/>
      <w:r>
        <w:t>Форма 2. Сведения о достижении значений целевых показателей</w:t>
      </w:r>
    </w:p>
    <w:p w:rsidR="0003276A" w:rsidRDefault="0003276A">
      <w:pPr>
        <w:pStyle w:val="ConsPlusNormal"/>
        <w:jc w:val="center"/>
      </w:pPr>
      <w:r>
        <w:t>муниципальной программы (квартальная/годовая форма)</w:t>
      </w:r>
    </w:p>
    <w:p w:rsidR="0003276A" w:rsidRDefault="0003276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8"/>
        <w:gridCol w:w="3458"/>
        <w:gridCol w:w="1421"/>
        <w:gridCol w:w="737"/>
        <w:gridCol w:w="1134"/>
        <w:gridCol w:w="907"/>
        <w:gridCol w:w="1020"/>
        <w:gridCol w:w="1757"/>
        <w:gridCol w:w="2381"/>
      </w:tblGrid>
      <w:tr w:rsidR="0003276A">
        <w:tc>
          <w:tcPr>
            <w:tcW w:w="768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1" w:name="P665"/>
            <w:bookmarkEnd w:id="21"/>
            <w:r>
              <w:t>N п/п</w:t>
            </w:r>
          </w:p>
        </w:tc>
        <w:tc>
          <w:tcPr>
            <w:tcW w:w="3458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2" w:name="P666"/>
            <w:bookmarkEnd w:id="22"/>
            <w:r>
              <w:t>Наименование целевого показателя</w:t>
            </w:r>
          </w:p>
        </w:tc>
        <w:tc>
          <w:tcPr>
            <w:tcW w:w="142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3" w:name="P667"/>
            <w:bookmarkEnd w:id="23"/>
            <w:r>
              <w:t>Вид целевого показателя</w:t>
            </w:r>
          </w:p>
        </w:tc>
        <w:tc>
          <w:tcPr>
            <w:tcW w:w="73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4" w:name="P668"/>
            <w:bookmarkEnd w:id="24"/>
            <w:r>
              <w:t>Ед. изм.</w:t>
            </w:r>
          </w:p>
        </w:tc>
        <w:tc>
          <w:tcPr>
            <w:tcW w:w="4818" w:type="dxa"/>
            <w:gridSpan w:val="4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Значение целевого показателя</w:t>
            </w:r>
          </w:p>
        </w:tc>
        <w:tc>
          <w:tcPr>
            <w:tcW w:w="238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5" w:name="P670"/>
            <w:bookmarkEnd w:id="25"/>
            <w:r>
              <w:t>Обоснование отклонения фактического от планового значения</w:t>
            </w:r>
          </w:p>
        </w:tc>
      </w:tr>
      <w:tr w:rsidR="0003276A">
        <w:tc>
          <w:tcPr>
            <w:tcW w:w="768" w:type="dxa"/>
            <w:vMerge/>
          </w:tcPr>
          <w:p w:rsidR="0003276A" w:rsidRDefault="0003276A"/>
        </w:tc>
        <w:tc>
          <w:tcPr>
            <w:tcW w:w="3458" w:type="dxa"/>
            <w:vMerge/>
          </w:tcPr>
          <w:p w:rsidR="0003276A" w:rsidRDefault="0003276A"/>
        </w:tc>
        <w:tc>
          <w:tcPr>
            <w:tcW w:w="1421" w:type="dxa"/>
            <w:vMerge/>
          </w:tcPr>
          <w:p w:rsidR="0003276A" w:rsidRDefault="0003276A"/>
        </w:tc>
        <w:tc>
          <w:tcPr>
            <w:tcW w:w="737" w:type="dxa"/>
            <w:vMerge/>
          </w:tcPr>
          <w:p w:rsidR="0003276A" w:rsidRDefault="0003276A"/>
        </w:tc>
        <w:tc>
          <w:tcPr>
            <w:tcW w:w="113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6" w:name="P671"/>
            <w:bookmarkEnd w:id="26"/>
            <w:r>
              <w:t>Базовый период (факт)</w:t>
            </w:r>
          </w:p>
        </w:tc>
        <w:tc>
          <w:tcPr>
            <w:tcW w:w="3684" w:type="dxa"/>
            <w:gridSpan w:val="3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Отчетный период</w:t>
            </w:r>
          </w:p>
        </w:tc>
        <w:tc>
          <w:tcPr>
            <w:tcW w:w="2381" w:type="dxa"/>
            <w:vMerge/>
          </w:tcPr>
          <w:p w:rsidR="0003276A" w:rsidRDefault="0003276A"/>
        </w:tc>
      </w:tr>
      <w:tr w:rsidR="0003276A">
        <w:tc>
          <w:tcPr>
            <w:tcW w:w="768" w:type="dxa"/>
            <w:vMerge/>
          </w:tcPr>
          <w:p w:rsidR="0003276A" w:rsidRDefault="0003276A"/>
        </w:tc>
        <w:tc>
          <w:tcPr>
            <w:tcW w:w="3458" w:type="dxa"/>
            <w:vMerge/>
          </w:tcPr>
          <w:p w:rsidR="0003276A" w:rsidRDefault="0003276A"/>
        </w:tc>
        <w:tc>
          <w:tcPr>
            <w:tcW w:w="1421" w:type="dxa"/>
            <w:vMerge/>
          </w:tcPr>
          <w:p w:rsidR="0003276A" w:rsidRDefault="0003276A"/>
        </w:tc>
        <w:tc>
          <w:tcPr>
            <w:tcW w:w="737" w:type="dxa"/>
            <w:vMerge/>
          </w:tcPr>
          <w:p w:rsidR="0003276A" w:rsidRDefault="0003276A"/>
        </w:tc>
        <w:tc>
          <w:tcPr>
            <w:tcW w:w="1134" w:type="dxa"/>
            <w:vMerge/>
          </w:tcPr>
          <w:p w:rsidR="0003276A" w:rsidRDefault="0003276A"/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7" w:name="P673"/>
            <w:bookmarkEnd w:id="27"/>
            <w:r>
              <w:t>план</w:t>
            </w: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8" w:name="P674"/>
            <w:bookmarkEnd w:id="28"/>
            <w:r>
              <w:t>факт</w:t>
            </w:r>
          </w:p>
        </w:tc>
        <w:tc>
          <w:tcPr>
            <w:tcW w:w="175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29" w:name="P675"/>
            <w:bookmarkEnd w:id="29"/>
            <w:r>
              <w:t>отклонение, %</w:t>
            </w:r>
          </w:p>
        </w:tc>
        <w:tc>
          <w:tcPr>
            <w:tcW w:w="2381" w:type="dxa"/>
            <w:vMerge/>
          </w:tcPr>
          <w:p w:rsidR="0003276A" w:rsidRDefault="0003276A"/>
        </w:tc>
      </w:tr>
      <w:tr w:rsidR="0003276A">
        <w:tc>
          <w:tcPr>
            <w:tcW w:w="76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2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38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9</w:t>
            </w:r>
          </w:p>
        </w:tc>
      </w:tr>
      <w:tr w:rsidR="0003276A">
        <w:tc>
          <w:tcPr>
            <w:tcW w:w="13583" w:type="dxa"/>
            <w:gridSpan w:val="9"/>
          </w:tcPr>
          <w:p w:rsidR="0003276A" w:rsidRDefault="0003276A">
            <w:pPr>
              <w:pStyle w:val="ConsPlusNormal"/>
            </w:pPr>
            <w:r>
              <w:t>Муниципальная программа</w:t>
            </w:r>
          </w:p>
        </w:tc>
      </w:tr>
      <w:tr w:rsidR="0003276A">
        <w:tc>
          <w:tcPr>
            <w:tcW w:w="76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  <w:vAlign w:val="center"/>
          </w:tcPr>
          <w:p w:rsidR="0003276A" w:rsidRDefault="0003276A">
            <w:pPr>
              <w:pStyle w:val="ConsPlusNormal"/>
            </w:pPr>
            <w:r>
              <w:t>Показатель конечного результата</w:t>
            </w: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68" w:type="dxa"/>
          </w:tcPr>
          <w:p w:rsidR="0003276A" w:rsidRDefault="0003276A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458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13583" w:type="dxa"/>
            <w:gridSpan w:val="9"/>
          </w:tcPr>
          <w:p w:rsidR="0003276A" w:rsidRDefault="0003276A">
            <w:pPr>
              <w:pStyle w:val="ConsPlusNormal"/>
            </w:pPr>
            <w:r>
              <w:lastRenderedPageBreak/>
              <w:t>Подпрограмма 1</w:t>
            </w:r>
          </w:p>
        </w:tc>
      </w:tr>
      <w:tr w:rsidR="0003276A">
        <w:tc>
          <w:tcPr>
            <w:tcW w:w="76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458" w:type="dxa"/>
            <w:vAlign w:val="center"/>
          </w:tcPr>
          <w:p w:rsidR="0003276A" w:rsidRDefault="0003276A">
            <w:pPr>
              <w:pStyle w:val="ConsPlusNormal"/>
            </w:pPr>
            <w:r>
              <w:t>Показатель конечного результата</w:t>
            </w: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68" w:type="dxa"/>
          </w:tcPr>
          <w:p w:rsidR="0003276A" w:rsidRDefault="0003276A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458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13583" w:type="dxa"/>
            <w:gridSpan w:val="9"/>
          </w:tcPr>
          <w:p w:rsidR="0003276A" w:rsidRDefault="0003276A">
            <w:pPr>
              <w:pStyle w:val="ConsPlusNormal"/>
            </w:pPr>
            <w:r>
              <w:t>Основное мероприятие 1.1</w:t>
            </w:r>
          </w:p>
        </w:tc>
      </w:tr>
      <w:tr w:rsidR="0003276A">
        <w:tc>
          <w:tcPr>
            <w:tcW w:w="768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458" w:type="dxa"/>
            <w:vAlign w:val="center"/>
          </w:tcPr>
          <w:p w:rsidR="0003276A" w:rsidRDefault="0003276A">
            <w:pPr>
              <w:pStyle w:val="ConsPlusNormal"/>
            </w:pPr>
            <w:r>
              <w:t>Показатель</w:t>
            </w:r>
          </w:p>
          <w:p w:rsidR="0003276A" w:rsidRDefault="0003276A">
            <w:pPr>
              <w:pStyle w:val="ConsPlusNormal"/>
            </w:pPr>
            <w:r>
              <w:t>непосредственного</w:t>
            </w:r>
          </w:p>
          <w:p w:rsidR="0003276A" w:rsidRDefault="0003276A">
            <w:pPr>
              <w:pStyle w:val="ConsPlusNormal"/>
            </w:pPr>
            <w:r>
              <w:t>результата</w:t>
            </w: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68" w:type="dxa"/>
          </w:tcPr>
          <w:p w:rsidR="0003276A" w:rsidRDefault="0003276A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458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142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90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757" w:type="dxa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30" w:name="P747"/>
      <w:bookmarkEnd w:id="30"/>
      <w:r>
        <w:t>Форма 3. Сведения об использовании бюджетных ассигнований</w:t>
      </w:r>
    </w:p>
    <w:p w:rsidR="0003276A" w:rsidRDefault="0003276A">
      <w:pPr>
        <w:pStyle w:val="ConsPlusNormal"/>
        <w:jc w:val="center"/>
      </w:pPr>
      <w:r>
        <w:t>местного бюджета на реализацию муниципальной программы</w:t>
      </w:r>
    </w:p>
    <w:p w:rsidR="0003276A" w:rsidRDefault="0003276A">
      <w:pPr>
        <w:pStyle w:val="ConsPlusNormal"/>
        <w:jc w:val="center"/>
      </w:pPr>
      <w:r>
        <w:t>(квартальная/годовая форма)</w:t>
      </w:r>
    </w:p>
    <w:p w:rsidR="0003276A" w:rsidRDefault="0003276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871"/>
        <w:gridCol w:w="2041"/>
        <w:gridCol w:w="794"/>
        <w:gridCol w:w="794"/>
        <w:gridCol w:w="624"/>
        <w:gridCol w:w="624"/>
        <w:gridCol w:w="1020"/>
        <w:gridCol w:w="1134"/>
        <w:gridCol w:w="1191"/>
        <w:gridCol w:w="1361"/>
        <w:gridCol w:w="1361"/>
      </w:tblGrid>
      <w:tr w:rsidR="0003276A">
        <w:tc>
          <w:tcPr>
            <w:tcW w:w="73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1" w:name="P751"/>
            <w:bookmarkEnd w:id="31"/>
            <w:r>
              <w:t>N п/п</w:t>
            </w:r>
          </w:p>
        </w:tc>
        <w:tc>
          <w:tcPr>
            <w:tcW w:w="187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2" w:name="P752"/>
            <w:bookmarkEnd w:id="32"/>
            <w:r>
              <w:t xml:space="preserve">Наименование муниципальной программы, подпрограммы, основного мероприятия, </w:t>
            </w:r>
            <w:r>
              <w:lastRenderedPageBreak/>
              <w:t>мероприятия</w:t>
            </w:r>
          </w:p>
        </w:tc>
        <w:tc>
          <w:tcPr>
            <w:tcW w:w="204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3" w:name="P753"/>
            <w:bookmarkEnd w:id="33"/>
            <w:r>
              <w:lastRenderedPageBreak/>
              <w:t>Ответственный исполнитель, соисполнители, участники</w:t>
            </w:r>
          </w:p>
        </w:tc>
        <w:tc>
          <w:tcPr>
            <w:tcW w:w="2836" w:type="dxa"/>
            <w:gridSpan w:val="4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067" w:type="dxa"/>
            <w:gridSpan w:val="5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Расходы местного бюджета</w:t>
            </w: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  <w:vMerge/>
          </w:tcPr>
          <w:p w:rsidR="0003276A" w:rsidRDefault="0003276A"/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4" w:name="P756"/>
            <w:bookmarkEnd w:id="34"/>
            <w:r>
              <w:t>ГРБС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5" w:name="P757"/>
            <w:bookmarkEnd w:id="35"/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r>
              <w:t>Пр</w:t>
            </w:r>
            <w:proofErr w:type="spellEnd"/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6" w:name="P758"/>
            <w:bookmarkEnd w:id="36"/>
            <w:r>
              <w:t>ЦСР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7" w:name="P759"/>
            <w:bookmarkEnd w:id="37"/>
            <w:r>
              <w:t>ВР</w:t>
            </w: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8" w:name="P760"/>
            <w:bookmarkEnd w:id="38"/>
            <w:r>
              <w:t>план, тыс. рублей</w:t>
            </w:r>
          </w:p>
        </w:tc>
        <w:tc>
          <w:tcPr>
            <w:tcW w:w="113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39" w:name="P761"/>
            <w:bookmarkEnd w:id="39"/>
            <w:r>
              <w:t>кассовый план, тыс. рублей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0" w:name="P762"/>
            <w:bookmarkEnd w:id="40"/>
            <w:r>
              <w:t>кассовый расход, тыс. рублей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1" w:name="P763"/>
            <w:bookmarkEnd w:id="41"/>
            <w:r>
              <w:t>отклонение от плана, %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2" w:name="P764"/>
            <w:bookmarkEnd w:id="42"/>
            <w:r>
              <w:t>отклонение от кассового плана, %</w:t>
            </w:r>
          </w:p>
        </w:tc>
      </w:tr>
      <w:tr w:rsidR="0003276A"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87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12</w:t>
            </w:r>
          </w:p>
        </w:tc>
      </w:tr>
      <w:tr w:rsidR="0003276A">
        <w:tc>
          <w:tcPr>
            <w:tcW w:w="73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71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041" w:type="dxa"/>
            <w:vAlign w:val="bottom"/>
          </w:tcPr>
          <w:p w:rsidR="0003276A" w:rsidRDefault="0003276A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</w:pPr>
            <w:r>
              <w:t>ответственный исполнитель,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соисполнитель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участник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871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Подпрограмма 1</w:t>
            </w:r>
          </w:p>
        </w:tc>
        <w:tc>
          <w:tcPr>
            <w:tcW w:w="2041" w:type="dxa"/>
            <w:vAlign w:val="bottom"/>
          </w:tcPr>
          <w:p w:rsidR="0003276A" w:rsidRDefault="0003276A">
            <w:pPr>
              <w:pStyle w:val="ConsPlusNormal"/>
            </w:pPr>
            <w:r>
              <w:t>всего, в том числе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соисполнитель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участник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lastRenderedPageBreak/>
              <w:t>1.1.1.</w:t>
            </w:r>
          </w:p>
        </w:tc>
        <w:tc>
          <w:tcPr>
            <w:tcW w:w="1871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041" w:type="dxa"/>
            <w:vAlign w:val="bottom"/>
          </w:tcPr>
          <w:p w:rsidR="0003276A" w:rsidRDefault="0003276A">
            <w:pPr>
              <w:pStyle w:val="ConsPlusNormal"/>
            </w:pPr>
            <w:r>
              <w:t>всего, в том числе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  <w:r>
              <w:t>X</w:t>
            </w: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соисполнитель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участник 1, всего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737" w:type="dxa"/>
            <w:vMerge/>
          </w:tcPr>
          <w:p w:rsidR="0003276A" w:rsidRDefault="0003276A"/>
        </w:tc>
        <w:tc>
          <w:tcPr>
            <w:tcW w:w="1871" w:type="dxa"/>
            <w:vMerge/>
          </w:tcPr>
          <w:p w:rsidR="0003276A" w:rsidRDefault="0003276A"/>
        </w:tc>
        <w:tc>
          <w:tcPr>
            <w:tcW w:w="2041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34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sectPr w:rsidR="0003276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43" w:name="P926"/>
      <w:bookmarkEnd w:id="43"/>
      <w:r>
        <w:t>Форма 4. Сведения о ресурсном обеспечении муниципальной</w:t>
      </w:r>
    </w:p>
    <w:p w:rsidR="0003276A" w:rsidRDefault="0003276A">
      <w:pPr>
        <w:pStyle w:val="ConsPlusNormal"/>
        <w:jc w:val="center"/>
      </w:pPr>
      <w:r>
        <w:t>программы (квартальная/годовая форма)</w:t>
      </w:r>
    </w:p>
    <w:p w:rsidR="0003276A" w:rsidRDefault="0003276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2551"/>
        <w:gridCol w:w="964"/>
        <w:gridCol w:w="1144"/>
        <w:gridCol w:w="1191"/>
      </w:tblGrid>
      <w:tr w:rsidR="0003276A"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4" w:name="P929"/>
            <w:bookmarkEnd w:id="44"/>
            <w:r>
              <w:t>N</w:t>
            </w:r>
          </w:p>
        </w:tc>
        <w:tc>
          <w:tcPr>
            <w:tcW w:w="24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5" w:name="P930"/>
            <w:bookmarkEnd w:id="45"/>
            <w:r>
              <w:t>Наименование программы, подпрограммы, основного мероприятия, мероприятия</w:t>
            </w:r>
          </w:p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6" w:name="P931"/>
            <w:bookmarkEnd w:id="46"/>
            <w:r>
              <w:t>Источник ресурсного обеспечения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7" w:name="P932"/>
            <w:bookmarkEnd w:id="47"/>
            <w:r>
              <w:t>План,</w:t>
            </w:r>
          </w:p>
          <w:p w:rsidR="0003276A" w:rsidRDefault="0003276A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8" w:name="P934"/>
            <w:bookmarkEnd w:id="48"/>
            <w:r>
              <w:t>Кассовый расход, тыс. рублей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49" w:name="P935"/>
            <w:bookmarkEnd w:id="49"/>
            <w:r>
              <w:t>Отклонение, %</w:t>
            </w:r>
          </w:p>
        </w:tc>
      </w:tr>
      <w:tr w:rsidR="0003276A"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</w:tr>
      <w:tr w:rsidR="0003276A">
        <w:tc>
          <w:tcPr>
            <w:tcW w:w="680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1.</w:t>
            </w:r>
          </w:p>
        </w:tc>
        <w:tc>
          <w:tcPr>
            <w:tcW w:w="2494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местный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территориальные внебюджетные фонды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иные источники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1.1.</w:t>
            </w:r>
          </w:p>
        </w:tc>
        <w:tc>
          <w:tcPr>
            <w:tcW w:w="2494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Подпрограмма 1</w:t>
            </w:r>
          </w:p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местный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территориальные внебюджетные фонды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иные источники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>1.1.1.</w:t>
            </w:r>
          </w:p>
        </w:tc>
        <w:tc>
          <w:tcPr>
            <w:tcW w:w="2494" w:type="dxa"/>
            <w:vMerge w:val="restart"/>
            <w:vAlign w:val="center"/>
          </w:tcPr>
          <w:p w:rsidR="0003276A" w:rsidRDefault="0003276A">
            <w:pPr>
              <w:pStyle w:val="ConsPlusNormal"/>
            </w:pPr>
            <w:r>
              <w:t xml:space="preserve">Основное мероприятие </w:t>
            </w:r>
            <w:hyperlink w:anchor="P102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местный бюджет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территориальные внебюджетные фонды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680" w:type="dxa"/>
            <w:vMerge/>
          </w:tcPr>
          <w:p w:rsidR="0003276A" w:rsidRDefault="0003276A"/>
        </w:tc>
        <w:tc>
          <w:tcPr>
            <w:tcW w:w="2494" w:type="dxa"/>
            <w:vMerge/>
          </w:tcPr>
          <w:p w:rsidR="0003276A" w:rsidRDefault="0003276A"/>
        </w:tc>
        <w:tc>
          <w:tcPr>
            <w:tcW w:w="2551" w:type="dxa"/>
            <w:vAlign w:val="center"/>
          </w:tcPr>
          <w:p w:rsidR="0003276A" w:rsidRDefault="0003276A">
            <w:pPr>
              <w:pStyle w:val="ConsPlusNormal"/>
            </w:pPr>
            <w:r>
              <w:t>иные источники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4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  <w:r>
        <w:t>--------------------------------</w:t>
      </w:r>
    </w:p>
    <w:p w:rsidR="0003276A" w:rsidRDefault="0003276A">
      <w:pPr>
        <w:pStyle w:val="ConsPlusNormal"/>
        <w:spacing w:before="280"/>
        <w:ind w:firstLine="540"/>
        <w:jc w:val="both"/>
      </w:pPr>
      <w:bookmarkStart w:id="50" w:name="P1022"/>
      <w:bookmarkEnd w:id="50"/>
      <w:r>
        <w:t>&lt;*&gt; заполняется при наличии сведений в утвержденной муниципальной программе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51" w:name="P1026"/>
      <w:bookmarkEnd w:id="51"/>
      <w:r>
        <w:t>Форма 5. Сведения о мерах правового регулирования</w:t>
      </w:r>
    </w:p>
    <w:p w:rsidR="0003276A" w:rsidRDefault="0003276A">
      <w:pPr>
        <w:pStyle w:val="ConsPlusNormal"/>
        <w:jc w:val="center"/>
      </w:pPr>
      <w:r>
        <w:t>(годовая форма)</w:t>
      </w:r>
    </w:p>
    <w:p w:rsidR="0003276A" w:rsidRDefault="0003276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381"/>
        <w:gridCol w:w="794"/>
        <w:gridCol w:w="737"/>
        <w:gridCol w:w="1084"/>
        <w:gridCol w:w="1639"/>
      </w:tblGrid>
      <w:tr w:rsidR="0003276A">
        <w:tc>
          <w:tcPr>
            <w:tcW w:w="56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2" w:name="P1029"/>
            <w:bookmarkEnd w:id="52"/>
            <w:r>
              <w:t>N</w:t>
            </w:r>
          </w:p>
        </w:tc>
        <w:tc>
          <w:tcPr>
            <w:tcW w:w="181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3" w:name="P1030"/>
            <w:bookmarkEnd w:id="53"/>
            <w:r>
              <w:t>Вид, наименование нормативного правового акта</w:t>
            </w:r>
          </w:p>
        </w:tc>
        <w:tc>
          <w:tcPr>
            <w:tcW w:w="238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4" w:name="P1031"/>
            <w:bookmarkEnd w:id="54"/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1531" w:type="dxa"/>
            <w:gridSpan w:val="2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Срок принятия</w:t>
            </w:r>
          </w:p>
        </w:tc>
        <w:tc>
          <w:tcPr>
            <w:tcW w:w="2723" w:type="dxa"/>
            <w:gridSpan w:val="2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3276A">
        <w:tc>
          <w:tcPr>
            <w:tcW w:w="567" w:type="dxa"/>
            <w:vMerge/>
          </w:tcPr>
          <w:p w:rsidR="0003276A" w:rsidRDefault="0003276A"/>
        </w:tc>
        <w:tc>
          <w:tcPr>
            <w:tcW w:w="1814" w:type="dxa"/>
            <w:vMerge/>
          </w:tcPr>
          <w:p w:rsidR="0003276A" w:rsidRDefault="0003276A"/>
        </w:tc>
        <w:tc>
          <w:tcPr>
            <w:tcW w:w="2381" w:type="dxa"/>
            <w:vMerge/>
          </w:tcPr>
          <w:p w:rsidR="0003276A" w:rsidRDefault="0003276A"/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5" w:name="P1034"/>
            <w:bookmarkEnd w:id="55"/>
            <w:r>
              <w:t>план</w:t>
            </w:r>
          </w:p>
        </w:tc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6" w:name="P1035"/>
            <w:bookmarkEnd w:id="56"/>
            <w:r>
              <w:t>факт</w:t>
            </w:r>
          </w:p>
        </w:tc>
        <w:tc>
          <w:tcPr>
            <w:tcW w:w="108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7" w:name="P1036"/>
            <w:bookmarkEnd w:id="57"/>
            <w:r>
              <w:t>результат</w:t>
            </w:r>
          </w:p>
        </w:tc>
        <w:tc>
          <w:tcPr>
            <w:tcW w:w="163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58" w:name="P1037"/>
            <w:bookmarkEnd w:id="58"/>
            <w:r>
              <w:t>причины невыполнения</w:t>
            </w:r>
          </w:p>
        </w:tc>
      </w:tr>
      <w:tr w:rsidR="0003276A">
        <w:tc>
          <w:tcPr>
            <w:tcW w:w="56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3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7</w:t>
            </w:r>
          </w:p>
        </w:tc>
      </w:tr>
      <w:tr w:rsidR="0003276A">
        <w:tc>
          <w:tcPr>
            <w:tcW w:w="56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6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38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59" w:name="P1062"/>
      <w:bookmarkEnd w:id="59"/>
      <w:r>
        <w:t>Форма 6. Сведения о выполнении сводных показателей</w:t>
      </w:r>
    </w:p>
    <w:p w:rsidR="0003276A" w:rsidRDefault="0003276A">
      <w:pPr>
        <w:pStyle w:val="ConsPlusNormal"/>
        <w:jc w:val="center"/>
      </w:pPr>
      <w:r>
        <w:t>муниципальных заданий по муниципальной программе</w:t>
      </w:r>
    </w:p>
    <w:p w:rsidR="0003276A" w:rsidRDefault="0003276A">
      <w:pPr>
        <w:pStyle w:val="ConsPlusNormal"/>
        <w:jc w:val="center"/>
      </w:pPr>
      <w:r>
        <w:t>(годовая форма)</w:t>
      </w:r>
    </w:p>
    <w:p w:rsidR="0003276A" w:rsidRDefault="0003276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479"/>
        <w:gridCol w:w="680"/>
        <w:gridCol w:w="680"/>
        <w:gridCol w:w="1369"/>
        <w:gridCol w:w="1339"/>
      </w:tblGrid>
      <w:tr w:rsidR="0003276A">
        <w:tc>
          <w:tcPr>
            <w:tcW w:w="51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0" w:name="P1066"/>
            <w:bookmarkEnd w:id="60"/>
            <w:r>
              <w:t>N п/п</w:t>
            </w:r>
          </w:p>
        </w:tc>
        <w:tc>
          <w:tcPr>
            <w:tcW w:w="4479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1" w:name="P1067"/>
            <w:bookmarkEnd w:id="61"/>
            <w: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4068" w:type="dxa"/>
            <w:gridSpan w:val="4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</w:tr>
      <w:tr w:rsidR="0003276A">
        <w:tc>
          <w:tcPr>
            <w:tcW w:w="510" w:type="dxa"/>
            <w:vMerge/>
          </w:tcPr>
          <w:p w:rsidR="0003276A" w:rsidRDefault="0003276A"/>
        </w:tc>
        <w:tc>
          <w:tcPr>
            <w:tcW w:w="4479" w:type="dxa"/>
            <w:vMerge/>
          </w:tcPr>
          <w:p w:rsidR="0003276A" w:rsidRDefault="0003276A"/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2" w:name="P1069"/>
            <w:bookmarkEnd w:id="62"/>
            <w:r>
              <w:t>план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3" w:name="P1070"/>
            <w:bookmarkEnd w:id="63"/>
            <w:r>
              <w:t>факт</w:t>
            </w:r>
          </w:p>
        </w:tc>
        <w:tc>
          <w:tcPr>
            <w:tcW w:w="136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4" w:name="P1071"/>
            <w:bookmarkEnd w:id="64"/>
            <w:r>
              <w:t>отклонение, %</w:t>
            </w:r>
          </w:p>
        </w:tc>
        <w:tc>
          <w:tcPr>
            <w:tcW w:w="133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bookmarkStart w:id="65" w:name="P1072"/>
            <w:bookmarkEnd w:id="65"/>
            <w:r>
              <w:t>причины отклонений</w:t>
            </w:r>
          </w:p>
        </w:tc>
      </w:tr>
      <w:tr w:rsidR="0003276A">
        <w:tc>
          <w:tcPr>
            <w:tcW w:w="51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47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9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Наименование услуги (работы):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Показатель объема услуги (работы):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Подпрограмма 1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Основное мероприятие 1.1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Основное мероприятие 1.2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Подпрограмма 2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Основное мероприятие 2.1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Основное мероприятие 2.2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51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4479" w:type="dxa"/>
          </w:tcPr>
          <w:p w:rsidR="0003276A" w:rsidRDefault="0003276A">
            <w:pPr>
              <w:pStyle w:val="ConsPlusNormal"/>
            </w:pPr>
            <w:r>
              <w:t>...</w:t>
            </w: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680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69" w:type="dxa"/>
          </w:tcPr>
          <w:p w:rsidR="0003276A" w:rsidRDefault="0003276A">
            <w:pPr>
              <w:pStyle w:val="ConsPlusNormal"/>
            </w:pPr>
          </w:p>
        </w:tc>
        <w:tc>
          <w:tcPr>
            <w:tcW w:w="1339" w:type="dxa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jc w:val="center"/>
        <w:outlineLvl w:val="2"/>
      </w:pPr>
      <w:bookmarkStart w:id="66" w:name="P1142"/>
      <w:bookmarkEnd w:id="66"/>
      <w:r>
        <w:t>Форма 7. Оценка эффективности реализации муниципальной</w:t>
      </w:r>
    </w:p>
    <w:p w:rsidR="0003276A" w:rsidRDefault="0003276A">
      <w:pPr>
        <w:pStyle w:val="ConsPlusNormal"/>
        <w:jc w:val="center"/>
      </w:pPr>
      <w:r>
        <w:t>программы в рамках годового мониторинга (годовая форма)</w:t>
      </w: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sectPr w:rsidR="0003276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020"/>
        <w:gridCol w:w="850"/>
        <w:gridCol w:w="1361"/>
        <w:gridCol w:w="2041"/>
        <w:gridCol w:w="1191"/>
        <w:gridCol w:w="1304"/>
        <w:gridCol w:w="794"/>
        <w:gridCol w:w="850"/>
        <w:gridCol w:w="1361"/>
        <w:gridCol w:w="2041"/>
        <w:gridCol w:w="1191"/>
        <w:gridCol w:w="1247"/>
        <w:gridCol w:w="964"/>
        <w:gridCol w:w="1361"/>
        <w:gridCol w:w="850"/>
        <w:gridCol w:w="1587"/>
        <w:gridCol w:w="1077"/>
      </w:tblGrid>
      <w:tr w:rsidR="0003276A">
        <w:tc>
          <w:tcPr>
            <w:tcW w:w="45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02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Наименование муниципальной программы</w:t>
            </w:r>
          </w:p>
        </w:tc>
        <w:tc>
          <w:tcPr>
            <w:tcW w:w="18993" w:type="dxa"/>
            <w:gridSpan w:val="15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Критерии оценки эффективности</w:t>
            </w:r>
          </w:p>
        </w:tc>
        <w:tc>
          <w:tcPr>
            <w:tcW w:w="107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Вывод об оценке эффективности реализации программы</w:t>
            </w:r>
          </w:p>
        </w:tc>
      </w:tr>
      <w:tr w:rsidR="0003276A">
        <w:tc>
          <w:tcPr>
            <w:tcW w:w="454" w:type="dxa"/>
            <w:vMerge/>
          </w:tcPr>
          <w:p w:rsidR="0003276A" w:rsidRDefault="0003276A"/>
        </w:tc>
        <w:tc>
          <w:tcPr>
            <w:tcW w:w="1020" w:type="dxa"/>
            <w:vMerge/>
          </w:tcPr>
          <w:p w:rsidR="0003276A" w:rsidRDefault="0003276A"/>
        </w:tc>
        <w:tc>
          <w:tcPr>
            <w:tcW w:w="7541" w:type="dxa"/>
            <w:gridSpan w:val="6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1. Достижение показателей конечного результата</w:t>
            </w:r>
          </w:p>
        </w:tc>
        <w:tc>
          <w:tcPr>
            <w:tcW w:w="7654" w:type="dxa"/>
            <w:gridSpan w:val="6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2. Достижение показателей непосредственного результата</w:t>
            </w:r>
          </w:p>
        </w:tc>
        <w:tc>
          <w:tcPr>
            <w:tcW w:w="2211" w:type="dxa"/>
            <w:gridSpan w:val="2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3. Освоение местного бюджета</w:t>
            </w:r>
          </w:p>
        </w:tc>
        <w:tc>
          <w:tcPr>
            <w:tcW w:w="1587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Итоговая оценка эффективности реализации программы с учетом весовых коэффициентов, баллов</w:t>
            </w:r>
          </w:p>
        </w:tc>
        <w:tc>
          <w:tcPr>
            <w:tcW w:w="1077" w:type="dxa"/>
            <w:vMerge/>
          </w:tcPr>
          <w:p w:rsidR="0003276A" w:rsidRDefault="0003276A"/>
        </w:tc>
      </w:tr>
      <w:tr w:rsidR="0003276A">
        <w:tc>
          <w:tcPr>
            <w:tcW w:w="454" w:type="dxa"/>
            <w:vMerge/>
          </w:tcPr>
          <w:p w:rsidR="0003276A" w:rsidRDefault="0003276A"/>
        </w:tc>
        <w:tc>
          <w:tcPr>
            <w:tcW w:w="1020" w:type="dxa"/>
            <w:vMerge/>
          </w:tcPr>
          <w:p w:rsidR="0003276A" w:rsidRDefault="0003276A"/>
        </w:tc>
        <w:tc>
          <w:tcPr>
            <w:tcW w:w="85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Количество целевых показателей</w:t>
            </w:r>
          </w:p>
        </w:tc>
        <w:tc>
          <w:tcPr>
            <w:tcW w:w="5897" w:type="dxa"/>
            <w:gridSpan w:val="4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 xml:space="preserve">в том числе </w:t>
            </w:r>
            <w:proofErr w:type="spellStart"/>
            <w:r>
              <w:t>ц.п</w:t>
            </w:r>
            <w:proofErr w:type="spellEnd"/>
            <w:r>
              <w:t>., достижение значений которых соответствует градации (положительная динамика - при росте значений/при снижении значений)</w:t>
            </w:r>
          </w:p>
        </w:tc>
        <w:tc>
          <w:tcPr>
            <w:tcW w:w="79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Оценка по 1 критерию, баллов</w:t>
            </w:r>
          </w:p>
        </w:tc>
        <w:tc>
          <w:tcPr>
            <w:tcW w:w="85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Количество целевых показателей</w:t>
            </w:r>
          </w:p>
        </w:tc>
        <w:tc>
          <w:tcPr>
            <w:tcW w:w="5840" w:type="dxa"/>
            <w:gridSpan w:val="4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 xml:space="preserve">в том числе </w:t>
            </w:r>
            <w:proofErr w:type="spellStart"/>
            <w:r>
              <w:t>ц.п</w:t>
            </w:r>
            <w:proofErr w:type="spellEnd"/>
            <w:r>
              <w:t>., достижение значений которых соответствует градации (положительная динамика - при росте значений/при снижении значений)</w:t>
            </w:r>
          </w:p>
        </w:tc>
        <w:tc>
          <w:tcPr>
            <w:tcW w:w="964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Оценка по 2 критерию, баллов</w:t>
            </w:r>
          </w:p>
        </w:tc>
        <w:tc>
          <w:tcPr>
            <w:tcW w:w="1361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Оценка освоения средств областного бюджета, %</w:t>
            </w:r>
          </w:p>
        </w:tc>
        <w:tc>
          <w:tcPr>
            <w:tcW w:w="850" w:type="dxa"/>
            <w:vMerge w:val="restart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Оценка по 3 критерию, баллов</w:t>
            </w:r>
          </w:p>
        </w:tc>
        <w:tc>
          <w:tcPr>
            <w:tcW w:w="1587" w:type="dxa"/>
            <w:vMerge/>
          </w:tcPr>
          <w:p w:rsidR="0003276A" w:rsidRDefault="0003276A"/>
        </w:tc>
        <w:tc>
          <w:tcPr>
            <w:tcW w:w="1077" w:type="dxa"/>
            <w:vMerge/>
          </w:tcPr>
          <w:p w:rsidR="0003276A" w:rsidRDefault="0003276A"/>
        </w:tc>
      </w:tr>
      <w:tr w:rsidR="0003276A">
        <w:tc>
          <w:tcPr>
            <w:tcW w:w="454" w:type="dxa"/>
            <w:vMerge/>
          </w:tcPr>
          <w:p w:rsidR="0003276A" w:rsidRDefault="0003276A"/>
        </w:tc>
        <w:tc>
          <w:tcPr>
            <w:tcW w:w="1020" w:type="dxa"/>
            <w:vMerge/>
          </w:tcPr>
          <w:p w:rsidR="0003276A" w:rsidRDefault="0003276A"/>
        </w:tc>
        <w:tc>
          <w:tcPr>
            <w:tcW w:w="850" w:type="dxa"/>
            <w:vMerge/>
          </w:tcPr>
          <w:p w:rsidR="0003276A" w:rsidRDefault="0003276A"/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100% или выше/100% или ниже</w:t>
            </w: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более 80%, но менее 100%/более 100%, но менее 120%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от 50% до 80%/от 120% до 150%</w:t>
            </w:r>
          </w:p>
        </w:tc>
        <w:tc>
          <w:tcPr>
            <w:tcW w:w="130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менее 50%/более 150%</w:t>
            </w:r>
          </w:p>
        </w:tc>
        <w:tc>
          <w:tcPr>
            <w:tcW w:w="794" w:type="dxa"/>
            <w:vMerge/>
          </w:tcPr>
          <w:p w:rsidR="0003276A" w:rsidRDefault="0003276A"/>
        </w:tc>
        <w:tc>
          <w:tcPr>
            <w:tcW w:w="850" w:type="dxa"/>
            <w:vMerge/>
          </w:tcPr>
          <w:p w:rsidR="0003276A" w:rsidRDefault="0003276A"/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100% или выше/100% или ниже</w:t>
            </w: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более 80%, но менее 100%/более 100%, но менее 120%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от 50% до 80%/от 120% до 150%</w:t>
            </w: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менее 50%/более 150%</w:t>
            </w:r>
          </w:p>
        </w:tc>
        <w:tc>
          <w:tcPr>
            <w:tcW w:w="964" w:type="dxa"/>
            <w:vMerge/>
          </w:tcPr>
          <w:p w:rsidR="0003276A" w:rsidRDefault="0003276A"/>
        </w:tc>
        <w:tc>
          <w:tcPr>
            <w:tcW w:w="1361" w:type="dxa"/>
            <w:vMerge/>
          </w:tcPr>
          <w:p w:rsidR="0003276A" w:rsidRDefault="0003276A"/>
        </w:tc>
        <w:tc>
          <w:tcPr>
            <w:tcW w:w="850" w:type="dxa"/>
            <w:vMerge/>
          </w:tcPr>
          <w:p w:rsidR="0003276A" w:rsidRDefault="0003276A"/>
        </w:tc>
        <w:tc>
          <w:tcPr>
            <w:tcW w:w="1587" w:type="dxa"/>
            <w:vMerge/>
          </w:tcPr>
          <w:p w:rsidR="0003276A" w:rsidRDefault="0003276A"/>
        </w:tc>
        <w:tc>
          <w:tcPr>
            <w:tcW w:w="1077" w:type="dxa"/>
            <w:vMerge/>
          </w:tcPr>
          <w:p w:rsidR="0003276A" w:rsidRDefault="0003276A"/>
        </w:tc>
      </w:tr>
      <w:tr w:rsidR="0003276A">
        <w:tc>
          <w:tcPr>
            <w:tcW w:w="45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8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077" w:type="dxa"/>
            <w:vAlign w:val="center"/>
          </w:tcPr>
          <w:p w:rsidR="0003276A" w:rsidRDefault="0003276A">
            <w:pPr>
              <w:pStyle w:val="ConsPlusNormal"/>
              <w:jc w:val="center"/>
            </w:pPr>
            <w:r>
              <w:t>18</w:t>
            </w:r>
          </w:p>
        </w:tc>
      </w:tr>
      <w:tr w:rsidR="0003276A">
        <w:tc>
          <w:tcPr>
            <w:tcW w:w="45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03276A" w:rsidRDefault="0003276A">
            <w:pPr>
              <w:pStyle w:val="ConsPlusNormal"/>
            </w:pPr>
          </w:p>
        </w:tc>
      </w:tr>
      <w:tr w:rsidR="0003276A">
        <w:tc>
          <w:tcPr>
            <w:tcW w:w="45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204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03276A" w:rsidRDefault="0003276A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03276A" w:rsidRDefault="0003276A">
            <w:pPr>
              <w:pStyle w:val="ConsPlusNormal"/>
            </w:pPr>
          </w:p>
        </w:tc>
      </w:tr>
    </w:tbl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ind w:firstLine="540"/>
        <w:jc w:val="both"/>
      </w:pPr>
    </w:p>
    <w:p w:rsidR="0003276A" w:rsidRDefault="000327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BF407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3276A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3276A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3051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8545F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CC2"/>
    <w:rsid w:val="008E3EE9"/>
    <w:rsid w:val="008E45A6"/>
    <w:rsid w:val="008F0A0F"/>
    <w:rsid w:val="008F18AD"/>
    <w:rsid w:val="008F63F3"/>
    <w:rsid w:val="008F6F3B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96CBF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6ED8"/>
    <w:rsid w:val="00C174A9"/>
    <w:rsid w:val="00C20B70"/>
    <w:rsid w:val="00C20E7C"/>
    <w:rsid w:val="00C22233"/>
    <w:rsid w:val="00C22E60"/>
    <w:rsid w:val="00C27712"/>
    <w:rsid w:val="00C33166"/>
    <w:rsid w:val="00C4362A"/>
    <w:rsid w:val="00C46E23"/>
    <w:rsid w:val="00C47AD6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76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32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276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032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276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032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2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27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393901CAA96718D124918C5717D6B2A4A363081299B00DA57059C33AB38CAD36B1FD72C173654514181A6B7CC560B1Y9X1L" TargetMode="External"/><Relationship Id="rId13" Type="http://schemas.openxmlformats.org/officeDocument/2006/relationships/hyperlink" Target="consultantplus://offline/ref=9F393901CAA96718D124918C5717D6B2A4A363081299BF05AB7059C33AB38CAD36B1FD60C12B69471D061F6F699331F7C5E103920A352AC8560E4AYCXFL" TargetMode="External"/><Relationship Id="rId18" Type="http://schemas.openxmlformats.org/officeDocument/2006/relationships/hyperlink" Target="consultantplus://offline/ref=9F393901CAA96718D124918C5717D6B2A4A363081299BF05AB7059C33AB38CAD36B1FD60C12B69471D061F6B699331F7C5E103920A352AC8560E4AYCXFL" TargetMode="External"/><Relationship Id="rId26" Type="http://schemas.openxmlformats.org/officeDocument/2006/relationships/hyperlink" Target="consultantplus://offline/ref=9F393901CAA96718D124918C5717D6B2A4A363081299B00DA57059C33AB38CAD36B1FD60C12B69471D061B6E699331F7C5E103920A352AC8560E4AYCX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F393901CAA96718D124918C5717D6B2A4A363081299BF05AB7059C33AB38CAD36B1FD60C12B69471D061F6A699331F7C5E103920A352AC8560E4AYCXFL" TargetMode="External"/><Relationship Id="rId7" Type="http://schemas.openxmlformats.org/officeDocument/2006/relationships/hyperlink" Target="consultantplus://offline/ref=9F393901CAA96718D124918C5717D6B2A4A363081299BF05AB7059C33AB38CAD36B1FD60C12B69471D061E65699331F7C5E103920A352AC8560E4AYCXFL" TargetMode="External"/><Relationship Id="rId12" Type="http://schemas.openxmlformats.org/officeDocument/2006/relationships/hyperlink" Target="consultantplus://offline/ref=9F393901CAA96718D124918C5717D6B2A4A363081299BF05AB7059C33AB38CAD36B1FD60C12B69471D061F6D699331F7C5E103920A352AC8560E4AYCXFL" TargetMode="External"/><Relationship Id="rId17" Type="http://schemas.openxmlformats.org/officeDocument/2006/relationships/hyperlink" Target="consultantplus://offline/ref=9F393901CAA96718D124918C5717D6B2A4A363081299BF05AB7059C33AB38CAD36B1FD60C12B69471D061F68699331F7C5E103920A352AC8560E4AYCXFL" TargetMode="External"/><Relationship Id="rId25" Type="http://schemas.openxmlformats.org/officeDocument/2006/relationships/hyperlink" Target="consultantplus://offline/ref=9F393901CAA96718D124918C5717D6B2A4A363081299B00DA57059C33AB38CAD36B1FD60C12B69471D061B6E699331F7C5E103920A352AC8560E4AYCX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393901CAA96718D124918C5717D6B2A4A363081299BF05AB7059C33AB38CAD36B1FD60C12B69471D061F69699331F7C5E103920A352AC8560E4AYCXFL" TargetMode="External"/><Relationship Id="rId20" Type="http://schemas.openxmlformats.org/officeDocument/2006/relationships/hyperlink" Target="consultantplus://offline/ref=9F393901CAA96718D124918C5717D6B2A4A363081299B00DA57059C33AB38CAD36B1FD60C12B69471D061B6E699331F7C5E103920A352AC8560E4AYCXF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393901CAA96718D124918C5717D6B2A4A363081399B806AF7059C33AB38CAD36B1FD60C12B69471D061A68699331F7C5E103920A352AC8560E4AYCXFL" TargetMode="External"/><Relationship Id="rId11" Type="http://schemas.openxmlformats.org/officeDocument/2006/relationships/hyperlink" Target="consultantplus://offline/ref=9F393901CAA96718D124918C5717D6B2A4A363081299B00DA57059C33AB38CAD36B1FD60C12B69471D061B6E699331F7C5E103920A352AC8560E4AYCXFL" TargetMode="External"/><Relationship Id="rId24" Type="http://schemas.openxmlformats.org/officeDocument/2006/relationships/hyperlink" Target="consultantplus://offline/ref=9F393901CAA96718D124918C5717D6B2A4A363081299B00DA57059C33AB38CAD36B1FD60C12B69471D061B6E699331F7C5E103920A352AC8560E4AYCXFL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F393901CAA96718D124918C5717D6B2A4A363081399B806AF7059C33AB38CAD36B1FD60C12B69471D061A6A699331F7C5E103920A352AC8560E4AYCXFL" TargetMode="External"/><Relationship Id="rId23" Type="http://schemas.openxmlformats.org/officeDocument/2006/relationships/hyperlink" Target="consultantplus://offline/ref=9F393901CAA96718D124918C5717D6B2A4A363081299BF05AB7059C33AB38CAD36B1FD60C12B69471D061C6E699331F7C5E103920A352AC8560E4AYCXFL" TargetMode="External"/><Relationship Id="rId28" Type="http://schemas.openxmlformats.org/officeDocument/2006/relationships/hyperlink" Target="consultantplus://offline/ref=9F393901CAA96718D124918C5717D6B2A4A363081299B00DA57059C33AB38CAD36B1FD60C12B69471D071F6E699331F7C5E103920A352AC8560E4AYCXFL" TargetMode="External"/><Relationship Id="rId10" Type="http://schemas.openxmlformats.org/officeDocument/2006/relationships/hyperlink" Target="consultantplus://offline/ref=9F393901CAA96718D124918C5717D6B2A4A363081299BF05AB7059C33AB38CAD36B1FD60C12B69471D061E64699331F7C5E103920A352AC8560E4AYCXFL" TargetMode="External"/><Relationship Id="rId19" Type="http://schemas.openxmlformats.org/officeDocument/2006/relationships/hyperlink" Target="consultantplus://offline/ref=9F393901CAA96718D124918C5717D6B2A4A363081399B806AF7059C33AB38CAD36B1FD60C12B69471D061A64699331F7C5E103920A352AC8560E4AYCX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393901CAA96718D124918C5717D6B2A4A363081399B806AF7059C33AB38CAD36B1FD60C12B69471D061A6B699331F7C5E103920A352AC8560E4AYCXFL" TargetMode="External"/><Relationship Id="rId14" Type="http://schemas.openxmlformats.org/officeDocument/2006/relationships/hyperlink" Target="consultantplus://offline/ref=9F393901CAA96718D124918C5717D6B2A4A363081299BF05AB7059C33AB38CAD36B1FD60C12B69471D061F6F699331F7C5E103920A352AC8560E4AYCXFL" TargetMode="External"/><Relationship Id="rId22" Type="http://schemas.openxmlformats.org/officeDocument/2006/relationships/hyperlink" Target="consultantplus://offline/ref=9F393901CAA96718D124918C5717D6B2A4A363081299BF05AB7059C33AB38CAD36B1FD60C12B69471D061F64699331F7C5E103920A352AC8560E4AYCXFL" TargetMode="External"/><Relationship Id="rId27" Type="http://schemas.openxmlformats.org/officeDocument/2006/relationships/hyperlink" Target="consultantplus://offline/ref=9F393901CAA96718D124918C5717D6B2A4A36308179EBB04A57059C33AB38CAD36B1FD60C12B69471D061A68699331F7C5E103920A352AC8560E4AYCXF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11046</Words>
  <Characters>62965</Characters>
  <Application>Microsoft Office Word</Application>
  <DocSecurity>0</DocSecurity>
  <Lines>524</Lines>
  <Paragraphs>147</Paragraphs>
  <ScaleCrop>false</ScaleCrop>
  <Company/>
  <LinksUpToDate>false</LinksUpToDate>
  <CharactersWithSpaces>73864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2021-06-29T11:23:00Z</dcterms:created>
  <dcterms:modified xsi:type="dcterms:W3CDTF">2025-05-29T19:57:00Z</dcterms:modified>
</cp:coreProperties>
</file>