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2C8" w:rsidRDefault="00BC42C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C42C8" w:rsidRDefault="00BC42C8">
      <w:pPr>
        <w:pStyle w:val="ConsPlusNormal"/>
        <w:jc w:val="both"/>
        <w:outlineLvl w:val="0"/>
      </w:pPr>
    </w:p>
    <w:p w:rsidR="00BC42C8" w:rsidRDefault="00BC42C8">
      <w:pPr>
        <w:pStyle w:val="ConsPlusTitle"/>
        <w:jc w:val="center"/>
        <w:outlineLvl w:val="0"/>
      </w:pPr>
      <w:r>
        <w:t>АДМИНИСТРАЦИЯ БОРИСОВСКОГО РАЙОНА</w:t>
      </w:r>
    </w:p>
    <w:p w:rsidR="00BC42C8" w:rsidRDefault="00BC42C8">
      <w:pPr>
        <w:pStyle w:val="ConsPlusTitle"/>
        <w:jc w:val="center"/>
      </w:pPr>
      <w:r>
        <w:t>БЕЛГОРОДСКОЙ ОБЛАСТИ</w:t>
      </w:r>
      <w:r w:rsidR="0008479B">
        <w:t xml:space="preserve"> </w:t>
      </w:r>
      <w:bookmarkStart w:id="0" w:name="_GoBack"/>
      <w:bookmarkEnd w:id="0"/>
    </w:p>
    <w:p w:rsidR="00BC42C8" w:rsidRDefault="00BC42C8">
      <w:pPr>
        <w:pStyle w:val="ConsPlusTitle"/>
        <w:jc w:val="center"/>
      </w:pPr>
    </w:p>
    <w:p w:rsidR="00BC42C8" w:rsidRDefault="00BC42C8">
      <w:pPr>
        <w:pStyle w:val="ConsPlusTitle"/>
        <w:jc w:val="center"/>
      </w:pPr>
      <w:r>
        <w:t>ПОСТАНОВЛЕНИЕ</w:t>
      </w:r>
    </w:p>
    <w:p w:rsidR="00BC42C8" w:rsidRDefault="00BC42C8">
      <w:pPr>
        <w:pStyle w:val="ConsPlusTitle"/>
        <w:jc w:val="center"/>
      </w:pPr>
      <w:r>
        <w:t>от 2 декабря 2016 г. N 110</w:t>
      </w:r>
      <w:r w:rsidR="006E04F6">
        <w:t xml:space="preserve"> </w:t>
      </w:r>
      <w:r w:rsidR="009D051D">
        <w:t xml:space="preserve"> </w:t>
      </w:r>
      <w:r w:rsidR="00A331B6">
        <w:t xml:space="preserve"> </w:t>
      </w:r>
    </w:p>
    <w:p w:rsidR="00BC42C8" w:rsidRDefault="00BC42C8">
      <w:pPr>
        <w:pStyle w:val="ConsPlusTitle"/>
        <w:jc w:val="center"/>
      </w:pPr>
    </w:p>
    <w:p w:rsidR="00BC42C8" w:rsidRDefault="00BC42C8">
      <w:pPr>
        <w:pStyle w:val="ConsPlusTitle"/>
        <w:jc w:val="center"/>
      </w:pPr>
      <w:r>
        <w:t>ОБ УТВЕРЖДЕНИИ ПОРЯДКА РАЗРАБОТКИ, КОРРЕКТИРОВКИ,</w:t>
      </w:r>
    </w:p>
    <w:p w:rsidR="00BC42C8" w:rsidRDefault="00BC42C8">
      <w:pPr>
        <w:pStyle w:val="ConsPlusTitle"/>
        <w:jc w:val="center"/>
      </w:pPr>
      <w:r>
        <w:t>ОСУЩЕСТВЛЕНИЯ МОНИТОРИНГА И КОНТРОЛЯ РЕАЛИЗАЦИИ ПРОГНОЗОВ</w:t>
      </w:r>
    </w:p>
    <w:p w:rsidR="00BC42C8" w:rsidRDefault="00BC42C8">
      <w:pPr>
        <w:pStyle w:val="ConsPlusTitle"/>
        <w:jc w:val="center"/>
      </w:pPr>
      <w:r>
        <w:t>СОЦИАЛЬНО-ЭКОНОМИЧЕСКОГО РАЗВИТИЯ МУНИЦИПАЛЬНОГО РАЙОНА</w:t>
      </w:r>
    </w:p>
    <w:p w:rsidR="00BC42C8" w:rsidRDefault="00BC42C8">
      <w:pPr>
        <w:pStyle w:val="ConsPlusTitle"/>
        <w:jc w:val="center"/>
      </w:pPr>
      <w:r>
        <w:t>"БОРИСОВСКИЙ РАЙОН" БЕЛГОРОДСКОЙ ОБЛАСТИ</w:t>
      </w:r>
    </w:p>
    <w:p w:rsidR="00BC42C8" w:rsidRDefault="00BC42C8">
      <w:pPr>
        <w:pStyle w:val="ConsPlusTitle"/>
        <w:jc w:val="center"/>
      </w:pPr>
      <w:r>
        <w:t>НА СРЕДНЕСРОЧНЫЙ И ДОЛГОСРОЧНЫЙ ПЕРИОДЫ</w:t>
      </w: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173</w:t>
        </w:r>
      </w:hyperlink>
      <w:r>
        <w:t xml:space="preserve"> Бюджетного кодекса Российской Федерации, </w:t>
      </w:r>
      <w:hyperlink r:id="rId7" w:history="1">
        <w:r>
          <w:rPr>
            <w:color w:val="0000FF"/>
          </w:rPr>
          <w:t>статьями 33</w:t>
        </w:r>
      </w:hyperlink>
      <w:r>
        <w:t xml:space="preserve">, </w:t>
      </w:r>
      <w:hyperlink r:id="rId8" w:history="1">
        <w:r>
          <w:rPr>
            <w:color w:val="0000FF"/>
          </w:rPr>
          <w:t>35</w:t>
        </w:r>
      </w:hyperlink>
      <w:r>
        <w:t xml:space="preserve">, </w:t>
      </w:r>
      <w:hyperlink r:id="rId9" w:history="1">
        <w:r>
          <w:rPr>
            <w:color w:val="0000FF"/>
          </w:rPr>
          <w:t>40</w:t>
        </w:r>
      </w:hyperlink>
      <w:r>
        <w:t xml:space="preserve">, </w:t>
      </w:r>
      <w:hyperlink r:id="rId10" w:history="1">
        <w:r>
          <w:rPr>
            <w:color w:val="0000FF"/>
          </w:rPr>
          <w:t>42</w:t>
        </w:r>
      </w:hyperlink>
      <w:r>
        <w:t xml:space="preserve">, </w:t>
      </w:r>
      <w:hyperlink r:id="rId11" w:history="1">
        <w:r>
          <w:rPr>
            <w:color w:val="0000FF"/>
          </w:rPr>
          <w:t>47</w:t>
        </w:r>
      </w:hyperlink>
      <w:r>
        <w:t xml:space="preserve"> Федерального закона от 28 июня 2014 года N 172-ФЗ "О стратегическом планировании в Российской Федерации" и руководствуясь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30 августа 2016 года N 326-пп "Об Утверждении Порядка разработки, корректировки, осуществления мониторинга и контроля реализации прогнозов социально-экономического развития Белгородской области на среднесрочный и долгосрочный периоды", администрация Борисовского района постановляет:</w:t>
      </w: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Утвердить </w:t>
      </w:r>
      <w:hyperlink w:anchor="P35" w:history="1">
        <w:r>
          <w:rPr>
            <w:color w:val="0000FF"/>
          </w:rPr>
          <w:t>Порядок</w:t>
        </w:r>
      </w:hyperlink>
      <w:r>
        <w:t xml:space="preserve"> разработки, корректировки, осуществления мониторинга и контроля реализации прогнозов социально-экономического развития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на среднесрочный и долгосрочный периоды (прилагается).</w:t>
      </w:r>
      <w:proofErr w:type="gramEnd"/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ind w:firstLine="540"/>
        <w:jc w:val="both"/>
      </w:pPr>
      <w:r>
        <w:t>2.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 обеспечить размещение настоящего постановления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Интернет.</w:t>
      </w: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по экономическому развитию </w:t>
      </w:r>
      <w:proofErr w:type="spellStart"/>
      <w:r>
        <w:t>Рудась</w:t>
      </w:r>
      <w:proofErr w:type="spellEnd"/>
      <w:r>
        <w:t xml:space="preserve"> С.В.</w:t>
      </w: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jc w:val="right"/>
      </w:pPr>
      <w:r>
        <w:t>Первый заместитель главы</w:t>
      </w:r>
    </w:p>
    <w:p w:rsidR="00BC42C8" w:rsidRDefault="00BC42C8">
      <w:pPr>
        <w:pStyle w:val="ConsPlusNormal"/>
        <w:jc w:val="right"/>
      </w:pPr>
      <w:r>
        <w:t>администрации района - руководитель</w:t>
      </w:r>
    </w:p>
    <w:p w:rsidR="00BC42C8" w:rsidRDefault="00BC42C8">
      <w:pPr>
        <w:pStyle w:val="ConsPlusNormal"/>
        <w:jc w:val="right"/>
      </w:pPr>
      <w:r>
        <w:t>аппарата главы администрации района</w:t>
      </w:r>
    </w:p>
    <w:p w:rsidR="00BC42C8" w:rsidRDefault="00BC42C8">
      <w:pPr>
        <w:pStyle w:val="ConsPlusNormal"/>
        <w:jc w:val="right"/>
      </w:pPr>
      <w:r>
        <w:t>Ю.В.ХУТОРНОЙ</w:t>
      </w: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jc w:val="right"/>
        <w:outlineLvl w:val="0"/>
      </w:pPr>
      <w:r>
        <w:t>Утвержден</w:t>
      </w:r>
    </w:p>
    <w:p w:rsidR="00BC42C8" w:rsidRDefault="00BC42C8">
      <w:pPr>
        <w:pStyle w:val="ConsPlusNormal"/>
        <w:jc w:val="right"/>
      </w:pPr>
      <w:r>
        <w:t>постановлением</w:t>
      </w:r>
    </w:p>
    <w:p w:rsidR="00BC42C8" w:rsidRDefault="00BC42C8">
      <w:pPr>
        <w:pStyle w:val="ConsPlusNormal"/>
        <w:jc w:val="right"/>
      </w:pPr>
      <w:r>
        <w:t>администрации Борисовского района</w:t>
      </w:r>
    </w:p>
    <w:p w:rsidR="00BC42C8" w:rsidRDefault="00BC42C8">
      <w:pPr>
        <w:pStyle w:val="ConsPlusNormal"/>
        <w:jc w:val="right"/>
      </w:pPr>
      <w:r>
        <w:t>от 2 декабря 2016 года N 110</w:t>
      </w: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Title"/>
        <w:jc w:val="center"/>
      </w:pPr>
      <w:bookmarkStart w:id="1" w:name="P35"/>
      <w:bookmarkEnd w:id="1"/>
      <w:r>
        <w:t>ПОРЯДОК</w:t>
      </w:r>
    </w:p>
    <w:p w:rsidR="00BC42C8" w:rsidRDefault="00BC42C8">
      <w:pPr>
        <w:pStyle w:val="ConsPlusTitle"/>
        <w:jc w:val="center"/>
      </w:pPr>
      <w:r>
        <w:t>РАЗРАБОТКИ, КОРРЕКТИРОВКИ, ОСУЩЕСТВЛЕНИЯ МОНИТОРИНГА</w:t>
      </w:r>
    </w:p>
    <w:p w:rsidR="00BC42C8" w:rsidRDefault="00BC42C8">
      <w:pPr>
        <w:pStyle w:val="ConsPlusTitle"/>
        <w:jc w:val="center"/>
      </w:pPr>
      <w:r>
        <w:t>И КОНТРОЛЯ РЕАЛИЗАЦИИ ПРОГНОЗОВ СОЦИАЛЬНО-ЭКОНОМИЧЕСКОГО</w:t>
      </w:r>
    </w:p>
    <w:p w:rsidR="00BC42C8" w:rsidRDefault="00BC42C8">
      <w:pPr>
        <w:pStyle w:val="ConsPlusTitle"/>
        <w:jc w:val="center"/>
      </w:pPr>
      <w:r>
        <w:t>РАЗВИТИЯ МУНИЦИПАЛЬНОГО РАЙОНА "БОРИСОВСКИЙ РАЙОН"</w:t>
      </w:r>
    </w:p>
    <w:p w:rsidR="00BC42C8" w:rsidRDefault="00BC42C8">
      <w:pPr>
        <w:pStyle w:val="ConsPlusTitle"/>
        <w:jc w:val="center"/>
      </w:pPr>
      <w:r>
        <w:t>БЕЛГОРОДСКОЙ ОБЛАСТИ НА СРЕДНЕСРОЧНЫЙ И ДОЛГОСРОЧНЫЙ ПЕРИОДЫ</w:t>
      </w: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jc w:val="center"/>
        <w:outlineLvl w:val="1"/>
      </w:pPr>
      <w:r>
        <w:t>1. Общие положения</w:t>
      </w: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Настоящий Порядок разработки, корректировки, осуществления мониторинга и контроля реализации прогнозов социально-экономического развития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на среднесрочный и долгосрочный периоды (далее - Порядок) определяет основы разработки, корректировки, осуществления мониторинга и контроля реализации прогнозов социально-экономического развития Борисовского района на среднесрочный и долгосрочный периоды (далее - среднесрочный и долгосрочный прогнозы), обеспечивает единство и преемственность системы стратегического планирования в соответствии с положениями</w:t>
      </w:r>
      <w:proofErr w:type="gramEnd"/>
      <w:r>
        <w:t xml:space="preserve"> законодательства Российской Федерации и Белгородской области.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1.2. Среднесрочный и долгосрочный прогнозы являются документами стратегического планирования, определяющими приоритеты и тенденции социально-экономического развития района и служащими основой для разработки проекта районного бюджета на очередной финансовый год и плановый период, бюджетного прогноза на долгосрочный период.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1.3. Уполномоченным органом по координации и организации разработки, корректировки, осуществления мониторинга и контроля реализации среднесрочного и долгосрочного прогнозов является отдел экономического развития и труда администрации Борисовского района (далее - уполномоченный орган).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lastRenderedPageBreak/>
        <w:t>1.4. Разработка среднесрочного и долгосрочного прогнозов осуществляется уполномоченным органом во взаимодействии с органами исполнительной власти и государственными органами области, территориальными органами федеральных органов исполнительной власти области, а также другими участниками процесса прогнозирования (далее - участники разработки прогнозов).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1.5. Участники разработки прогнозов для формирования среднесрочного и долгосрочного прогнозов используют статистическую информацию органов государственной статистики, данные ведомственной и муниципальной статистики.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1.6. Участники разработки среднесрочного и долгосрочного прогнозов: осуществляют комплексный анализ тенденций развития в установленной сфере деятельности, дают количественную и качественную оценку значений показателей и параметров их изменения в текущем году, указывают причины и факторы происходящих изменений;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- разрабатывают показатели прогноза на основе комплексного анализа, описывают динамику их изменений в прогнозируемом периоде, определяют перечень основных социально-экономических проблем, требующих решения в прогнозном периоде, возможные причины и факторы прогнозируемых изменений, а также действия и меры, направленные на достижение прогнозируемых показателей;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- представляют показатели прогноза с пояснительной запиской в уполномоченный орган в установленные им сроки. Дополнительно могут быть представлены иные материалы, необходимые для обоснования наиболее вероятных тенденций динамики показателей прогнозного периода.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 xml:space="preserve">1.7. </w:t>
      </w:r>
      <w:proofErr w:type="gramStart"/>
      <w:r>
        <w:t>Организацию и координацию работ по разработке, корректировке, осуществлению мониторинга и контроля реализации среднесрочного и долгосрочного прогнозов осуществляет уполномоченный орган при методическом содействии Министерства экономического развития Российской Федерации - федерального органа исполнительной власти, департамента экономического развития Белгородской области, осуществляющего функции по выработке государственной политики и нормативно-правовому регулированию в сфере анализа и прогнозирования социально-экономического развития.</w:t>
      </w:r>
      <w:proofErr w:type="gramEnd"/>
    </w:p>
    <w:p w:rsidR="00BC42C8" w:rsidRDefault="00BC42C8">
      <w:pPr>
        <w:pStyle w:val="ConsPlusNormal"/>
        <w:spacing w:before="280"/>
        <w:ind w:firstLine="540"/>
        <w:jc w:val="both"/>
      </w:pPr>
      <w:r>
        <w:t xml:space="preserve">1.8. </w:t>
      </w:r>
      <w:proofErr w:type="gramStart"/>
      <w:r>
        <w:t xml:space="preserve">Среднесрочный и долгосрочный прогнозы содержат оценку достигнутого уровня социально-экономического развития района, факторов социально-экономического развития района на определенный период, направления и целевые показатели социально-экономического развития района, учитывают основные параметры муниципальных программ района, иные положения, определенные департаментом экономического развития </w:t>
      </w:r>
      <w:r>
        <w:lastRenderedPageBreak/>
        <w:t>области, Правительством области и уполномоченным органом.</w:t>
      </w:r>
      <w:proofErr w:type="gramEnd"/>
    </w:p>
    <w:p w:rsidR="00BC42C8" w:rsidRDefault="00BC42C8">
      <w:pPr>
        <w:pStyle w:val="ConsPlusNormal"/>
        <w:spacing w:before="280"/>
        <w:ind w:firstLine="540"/>
        <w:jc w:val="both"/>
      </w:pPr>
      <w:r>
        <w:t>1.9. Среднесрочный и долгосрочный прогнозы разрабатываются на вариативной основе исходя из сценарных условий функционирования экономики Российской Федерации, основных параметров прогнозов социально-экономического развития Российской Федерации, целей и ориентиров развития района и с учетом вероятностного воздействия внутренних и внешних факторов на социально-экономическое развитие района.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 xml:space="preserve">1.10. </w:t>
      </w:r>
      <w:proofErr w:type="gramStart"/>
      <w:r>
        <w:t>Уполномоченный орган вправе вносить коррективы в значения показателей среднесрочного и долгосрочного прогнозов, представленные участниками разработки данных прогнозов, предварительно проинформировав их о вносимых изменениях.</w:t>
      </w:r>
      <w:proofErr w:type="gramEnd"/>
    </w:p>
    <w:p w:rsidR="00BC42C8" w:rsidRDefault="00BC42C8">
      <w:pPr>
        <w:pStyle w:val="ConsPlusNormal"/>
        <w:spacing w:before="280"/>
        <w:ind w:firstLine="540"/>
        <w:jc w:val="both"/>
      </w:pPr>
      <w:r>
        <w:t>1.11. Проекты среднесрочного и долгосрочного прогнозов выносятся на общественное обсуждение путем размещения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Интернет на срок не менее 15 календарных дней.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1.12. Проекты среднесрочного и долгосрочного прогнозов согласовываются с департаментом экономического развития Белгородской области.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1.13. Среднесрочный и долгосрочный прогнозы утверждаются постановлением администрации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1.14. Среднесрочный и долгосрочный прогнозы в течение 10 дней после утверждения размещаются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Интернет.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 xml:space="preserve">1.15. Среднесрочный и долгосрочный прогнозы подлежат государственной регистрации в соответствии с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 июня 2015 года N 631 "О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планирования".</w:t>
      </w: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jc w:val="center"/>
        <w:outlineLvl w:val="1"/>
      </w:pPr>
      <w:r>
        <w:t>2. Разработка, корректировка, осуществление мониторинга</w:t>
      </w:r>
    </w:p>
    <w:p w:rsidR="00BC42C8" w:rsidRDefault="00BC42C8">
      <w:pPr>
        <w:pStyle w:val="ConsPlusNormal"/>
        <w:jc w:val="center"/>
      </w:pPr>
      <w:r>
        <w:t>и контроля реализации среднесрочного прогноза</w:t>
      </w: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ind w:firstLine="540"/>
        <w:jc w:val="both"/>
      </w:pPr>
      <w:r>
        <w:t xml:space="preserve">2.1. </w:t>
      </w:r>
      <w:proofErr w:type="gramStart"/>
      <w:r>
        <w:t xml:space="preserve">Среднесрочный прогноз разрабатывается ежегодно сроком от трех до шести лет на основе прогноза социально-экономического развития Белгородской области на среднесрочный период и данных, представляемых участниками разработки среднесрочного прогноза, с учетом задач и </w:t>
      </w:r>
      <w:r>
        <w:lastRenderedPageBreak/>
        <w:t xml:space="preserve">приоритетов, определенных Президентом и Правительством Российской Федерации, Губернатором и Правительством области, положений </w:t>
      </w:r>
      <w:hyperlink r:id="rId14" w:history="1">
        <w:r>
          <w:rPr>
            <w:color w:val="0000FF"/>
          </w:rPr>
          <w:t>Стратегии</w:t>
        </w:r>
      </w:hyperlink>
      <w:r>
        <w:t xml:space="preserve"> социально-экономического развития Белгородской области на долгосрочный период и основных направлений бюджетной и налоговой политики области.</w:t>
      </w:r>
      <w:proofErr w:type="gramEnd"/>
    </w:p>
    <w:p w:rsidR="00BC42C8" w:rsidRDefault="00BC42C8">
      <w:pPr>
        <w:pStyle w:val="ConsPlusNormal"/>
        <w:spacing w:before="280"/>
        <w:ind w:firstLine="540"/>
        <w:jc w:val="both"/>
      </w:pPr>
      <w:r>
        <w:t>2.2. Разработка среднесрочного прогноза осуществляется: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- в рамках бюджетного процесса района и является основой для разработки проекта районного бюджета на очередной финансовый год и плановый период;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- по запросу департамента экономического развития Белгородской области.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2.3. Сроки разработки среднесрочного прогноза определяются уполномоченным органом в соответствии со сроками, устанавливаемыми департаментом экономического развития области и ежегодно принимаемыми постановлениями администрации Борисовского района о подготовке проекта районного бюджета на очередной финансовый год и плановый период.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 xml:space="preserve">2.4. Содержание среднесрочного прогноза определяется </w:t>
      </w:r>
      <w:hyperlink r:id="rId15" w:history="1">
        <w:r>
          <w:rPr>
            <w:color w:val="0000FF"/>
          </w:rPr>
          <w:t>статьей 35</w:t>
        </w:r>
      </w:hyperlink>
      <w:r>
        <w:t xml:space="preserve"> Федерального закона от 28 июня 2014 года N 172-ФЗ "О стратегическом планировании в Российской Федерации", письмами департамента экономического развития Белгородской области, ежегодно принимаемыми постановлениями администрации района о подготовке проекта районного бюджета на очередной финансовый год и плановый период.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2.5. Среднесрочный прогноз формируется из таблицы с отчетными и прогнозируемыми значениями показателей, пояснительной записки к ним. Таблица включает перечень показателей, объединенных в разделы по основным направлениям экономики и социальной сферы, пояснительная записка к показателям и разделам среднесрочного прогноза содержит анализ достигнутого уровня значений показателей в отчетном периоде, обоснование параметров прогноза на среднесрочный период. Среднесрочный прогноз может включать иные материалы, определенные департаментом экономического развития Белгородской области и уполномоченным органом.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2.6. Уполномоченный орган обобщает представленные участниками разработки среднесрочного прогноза материалы, формирует и представляет среднесрочный прогноз: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- в управление финансов и бюджетной политики администрации Борисовского района в сроки, определенные ежегодно принимаемыми постановлениями администрации Борисовского района о подготовке проекта районного бюджета на очередной финансовый год и плановый период;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lastRenderedPageBreak/>
        <w:t>- в департамент экономического развития Российской Федерации в установленные им сроки.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2.7. Корректировка среднесрочного прогноза осуществляется в случаях изменения параметров прогноза социально-экономического развития Белгородской области, уточнения годовых отчетных данных. В среднесрочный прогноз могут вноситься изменения без изменения периода, на который он разрабатывался.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2.8. Мониторинг и контроль по реализации среднесрочного прогноза осуществляются уполномоченным органом в целях выявления отклонений фактических значений показателей от прогнозируемых на основе данных официального статистического наблюдения, а также данных, представляемых участниками процесса прогнозирования в соответствии с их сферой ведения.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Информация об итогах социально-экономического развития района, содержащая оценку степени достижения основных прогнозируемых показателей, ежегодно размещается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Интернет.</w:t>
      </w: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jc w:val="center"/>
        <w:outlineLvl w:val="1"/>
      </w:pPr>
      <w:r>
        <w:t>3. Разработка, корректировка, осуществление мониторинга</w:t>
      </w:r>
    </w:p>
    <w:p w:rsidR="00BC42C8" w:rsidRDefault="00BC42C8">
      <w:pPr>
        <w:pStyle w:val="ConsPlusNormal"/>
        <w:jc w:val="center"/>
      </w:pPr>
      <w:r>
        <w:t>и контроля реализации долгосрочного прогноза</w:t>
      </w: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ind w:firstLine="540"/>
        <w:jc w:val="both"/>
      </w:pPr>
      <w:r>
        <w:t xml:space="preserve">3.1. Долгосрочный прогноз разрабатывается каждые шесть лет на двенадцать и более лет на основе прогноза социально-экономического развития Белгородской области на долгосрочный период, задач и приоритетов, определенных Губернатором и Правительством области, с учетом положений </w:t>
      </w:r>
      <w:hyperlink r:id="rId16" w:history="1">
        <w:r>
          <w:rPr>
            <w:color w:val="0000FF"/>
          </w:rPr>
          <w:t>Стратегии</w:t>
        </w:r>
      </w:hyperlink>
      <w:r>
        <w:t xml:space="preserve"> социально-экономического развития Белгородской области на долгосрочный период и данных, представляемых участниками разработки долгосрочного прогноза.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3.2. Сроки разработки долгосрочного прогноза определяются уполномоченным органом в соответствии со сроками, устанавливаемыми департаментом экономического развития Белгородской области и Порядком разработки и утверждения бюджетного прогноза Борисовского района на долгосрочный период.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 xml:space="preserve">3.3. Содержание долгосрочного прогноза определяется </w:t>
      </w:r>
      <w:hyperlink r:id="rId17" w:history="1">
        <w:r>
          <w:rPr>
            <w:color w:val="0000FF"/>
          </w:rPr>
          <w:t>статьей 33</w:t>
        </w:r>
      </w:hyperlink>
      <w:r>
        <w:t xml:space="preserve"> Федерального закона от 28 июня 2014 года N 172-ФЗ "О стратегическом планировании в Российской Федерации", письмами департамента экономического развития Белгородской области и Порядком разработки и утверждения бюджетного прогноза Борисовского района на долгосрочный период.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 xml:space="preserve">3.4. Уполномоченный орган обобщает представленные участниками </w:t>
      </w:r>
      <w:r>
        <w:lastRenderedPageBreak/>
        <w:t>разработки долгосрочного прогноза материалы, формирует и представляет долгосрочный прогноз в установленные сроки в департамент экономического развития Белгородской области.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3.5. Корректировка долгосрочного прогноза осуществляется в случаях изменения параметров прогноза социально-экономического развития Белгородской области, уточнения годовых отчетных данных. Корректировка долгосрочного прогноза осуществляется с учетом среднесрочного прогноза. В долгосрочный прогноз могут вноситься изменения без изменения периода, на который он разрабатывался.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3.6. Мониторинг и контроль по реализации долгосрочного прогноза осуществляются уполномоченным органом в целях выявления отклонений фактических значений показателей от прогнозируемых на основе данных официального статистического наблюдения, а также данных, представляемых участниками процесса прогнозирования в соответствии с их сферой ведения.</w:t>
      </w:r>
    </w:p>
    <w:p w:rsidR="00BC42C8" w:rsidRDefault="00BC42C8">
      <w:pPr>
        <w:pStyle w:val="ConsPlusNormal"/>
        <w:spacing w:before="280"/>
        <w:ind w:firstLine="540"/>
        <w:jc w:val="both"/>
      </w:pPr>
      <w:r>
        <w:t>Информация об итогах социально-экономического развития района, содержащая оценку степени достижения основных прогнозируемых показателей, ежегодно размещается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Интернет.</w:t>
      </w: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jc w:val="both"/>
      </w:pPr>
    </w:p>
    <w:p w:rsidR="00BC42C8" w:rsidRDefault="00BC42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8F0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42C8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8479B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1A75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4F6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051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31B6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AF3E9E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C42C8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0C6E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42C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BC42C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BC42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33CBED351DED89AB2D51EAD5314D9D25595EF5D684AABBB742FDCB9B1DED9CEB814F4282DB505E5FCE77192D9FEDE9BC0FAF262C0306F3e8o3F" TargetMode="External"/><Relationship Id="rId13" Type="http://schemas.openxmlformats.org/officeDocument/2006/relationships/hyperlink" Target="consultantplus://offline/ref=0933CBED351DED89AB2D51EAD5314D9D265958F2D68DAABBB742FDCB9B1DED9CF981174E80DB4A5B55DB214868eCo3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33CBED351DED89AB2D51EAD5314D9D25595EF5D684AABBB742FDCB9B1DED9CEB814F4282DB50585ACE77192D9FEDE9BC0FAF262C0306F3e8o3F" TargetMode="External"/><Relationship Id="rId12" Type="http://schemas.openxmlformats.org/officeDocument/2006/relationships/hyperlink" Target="consultantplus://offline/ref=0933CBED351DED89AB2D4FE7C35D1790235A07F8D08CA4E4EC1DA696CC14E7CBACCE1612C68E59595CDB234177C8E0EAeBo5F" TargetMode="External"/><Relationship Id="rId17" Type="http://schemas.openxmlformats.org/officeDocument/2006/relationships/hyperlink" Target="consultantplus://offline/ref=0933CBED351DED89AB2D51EAD5314D9D25595EF5D684AABBB742FDCB9B1DED9CEB814F4282DB50585ACE77192D9FEDE9BC0FAF262C0306F3e8o3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933CBED351DED89AB2D4FE7C35D1790235A07F8D38AA4E5EC1DA696CC14E7CBACCE1600C6D6555B5CC5224A629EB1AFE91CAD2F2C010FEC88E28Ce7oF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933CBED351DED89AB2D51EAD5314D9D24525FF2DD8DAABBB742FDCB9B1DED9CEB814F4282D9525858CE77192D9FEDE9BC0FAF262C0306F3e8o3F" TargetMode="External"/><Relationship Id="rId11" Type="http://schemas.openxmlformats.org/officeDocument/2006/relationships/hyperlink" Target="consultantplus://offline/ref=0933CBED351DED89AB2D51EAD5314D9D25595EF5D684AABBB742FDCB9B1DED9CEB814F4282DB515F5FCE77192D9FEDE9BC0FAF262C0306F3e8o3F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933CBED351DED89AB2D51EAD5314D9D25595EF5D684AABBB742FDCB9B1DED9CEB814F4282DB505E5FCE77192D9FEDE9BC0FAF262C0306F3e8o3F" TargetMode="External"/><Relationship Id="rId10" Type="http://schemas.openxmlformats.org/officeDocument/2006/relationships/hyperlink" Target="consultantplus://offline/ref=0933CBED351DED89AB2D51EAD5314D9D25595EF5D684AABBB742FDCB9B1DED9CEB814F4282DB51595FCE77192D9FEDE9BC0FAF262C0306F3e8o3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33CBED351DED89AB2D51EAD5314D9D25595EF5D684AABBB742FDCB9B1DED9CEB814F4282DB515B54CE77192D9FEDE9BC0FAF262C0306F3e8o3F" TargetMode="External"/><Relationship Id="rId14" Type="http://schemas.openxmlformats.org/officeDocument/2006/relationships/hyperlink" Target="consultantplus://offline/ref=0933CBED351DED89AB2D4FE7C35D1790235A07F8D38AA4E5EC1DA696CC14E7CBACCE1600C6D6555B5CC5224A629EB1AFE91CAD2F2C010FEC88E28Ce7o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2303</Words>
  <Characters>13129</Characters>
  <Application>Microsoft Office Word</Application>
  <DocSecurity>0</DocSecurity>
  <Lines>109</Lines>
  <Paragraphs>30</Paragraphs>
  <ScaleCrop>false</ScaleCrop>
  <Company/>
  <LinksUpToDate>false</LinksUpToDate>
  <CharactersWithSpaces>15402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2019-09-20T05:40:00Z</dcterms:created>
  <dcterms:modified xsi:type="dcterms:W3CDTF">2025-05-29T20:00:00Z</dcterms:modified>
</cp:coreProperties>
</file>