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72B" w:rsidRDefault="0027572B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7572B" w:rsidRDefault="0027572B">
      <w:pPr>
        <w:pStyle w:val="ConsPlusNormal"/>
        <w:jc w:val="both"/>
        <w:outlineLvl w:val="0"/>
      </w:pPr>
    </w:p>
    <w:p w:rsidR="0027572B" w:rsidRDefault="0027572B">
      <w:pPr>
        <w:pStyle w:val="ConsPlusTitle"/>
        <w:jc w:val="center"/>
        <w:outlineLvl w:val="0"/>
      </w:pPr>
      <w:r>
        <w:t>АДМИНИСТРАЦИЯ БОРИСОВСКОГО РАЙОНА</w:t>
      </w:r>
    </w:p>
    <w:p w:rsidR="0027572B" w:rsidRDefault="0027572B">
      <w:pPr>
        <w:pStyle w:val="ConsPlusTitle"/>
        <w:jc w:val="center"/>
      </w:pPr>
      <w:r>
        <w:t>БЕЛГОРОДСКОЙ ОБЛАСТИ</w:t>
      </w:r>
    </w:p>
    <w:p w:rsidR="0027572B" w:rsidRDefault="00E6256B">
      <w:pPr>
        <w:pStyle w:val="ConsPlusTitle"/>
        <w:jc w:val="center"/>
      </w:pPr>
      <w:r>
        <w:t xml:space="preserve"> </w:t>
      </w:r>
      <w:bookmarkStart w:id="0" w:name="_GoBack"/>
      <w:bookmarkEnd w:id="0"/>
    </w:p>
    <w:p w:rsidR="0027572B" w:rsidRDefault="0027572B">
      <w:pPr>
        <w:pStyle w:val="ConsPlusTitle"/>
        <w:jc w:val="center"/>
      </w:pPr>
      <w:r>
        <w:t>ПОСТАНОВЛЕНИЕ</w:t>
      </w:r>
    </w:p>
    <w:p w:rsidR="0027572B" w:rsidRDefault="0027572B">
      <w:pPr>
        <w:pStyle w:val="ConsPlusTitle"/>
        <w:jc w:val="center"/>
      </w:pPr>
      <w:r>
        <w:t>от 29 августа 2016 г. N 82</w:t>
      </w:r>
      <w:r w:rsidR="00950503">
        <w:t xml:space="preserve"> </w:t>
      </w:r>
      <w:r w:rsidR="00470DA6">
        <w:t xml:space="preserve"> </w:t>
      </w:r>
      <w:r w:rsidR="00FE4140">
        <w:t xml:space="preserve"> </w:t>
      </w:r>
    </w:p>
    <w:p w:rsidR="0027572B" w:rsidRDefault="0027572B">
      <w:pPr>
        <w:pStyle w:val="ConsPlusTitle"/>
        <w:jc w:val="center"/>
      </w:pPr>
    </w:p>
    <w:p w:rsidR="0027572B" w:rsidRDefault="0027572B">
      <w:pPr>
        <w:pStyle w:val="ConsPlusTitle"/>
        <w:jc w:val="center"/>
      </w:pPr>
      <w:r>
        <w:t>ОБ ОРГАНИЗАЦИИ И ВЕДЕНИИ АВАРИЙНО-СПАСАТЕЛЬНЫХ И ДРУГИХ</w:t>
      </w:r>
    </w:p>
    <w:p w:rsidR="0027572B" w:rsidRDefault="0027572B">
      <w:pPr>
        <w:pStyle w:val="ConsPlusTitle"/>
        <w:jc w:val="center"/>
      </w:pPr>
      <w:r>
        <w:t xml:space="preserve">НЕОТЛОЖНЫХ РАБОТ В ЧРЕЗВЫЧАЙНЫХ СИТУАЦИЯХ </w:t>
      </w:r>
      <w:proofErr w:type="gramStart"/>
      <w:r>
        <w:t>МИРНОГО</w:t>
      </w:r>
      <w:proofErr w:type="gramEnd"/>
      <w:r>
        <w:t xml:space="preserve"> И</w:t>
      </w:r>
    </w:p>
    <w:p w:rsidR="0027572B" w:rsidRDefault="0027572B">
      <w:pPr>
        <w:pStyle w:val="ConsPlusTitle"/>
        <w:jc w:val="center"/>
      </w:pPr>
      <w:r>
        <w:t>ВОЕННОГО ВРЕМЕНИ НА ТЕРРИТОРИИ БОРИСОВСКОГО РАЙОНА</w:t>
      </w: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ind w:firstLine="540"/>
        <w:jc w:val="both"/>
      </w:pPr>
      <w:r>
        <w:t xml:space="preserve">Во исполнение Федерального </w:t>
      </w:r>
      <w:hyperlink r:id="rId6" w:history="1">
        <w:r>
          <w:rPr>
            <w:color w:val="0000FF"/>
          </w:rPr>
          <w:t>закона</w:t>
        </w:r>
      </w:hyperlink>
      <w:r>
        <w:t xml:space="preserve"> от 12 февраля 1998 года N 28-ФЗ "О гражданской обороне" и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5 мая 2006 N 100-пп "Об организации и ведении аварийно-спасательных и других неотложных работ в чрезвычайных ситуациях мирного и военного времени на территории области" администрация Борисовского района постановляет:</w:t>
      </w: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ind w:firstLine="540"/>
        <w:jc w:val="both"/>
      </w:pPr>
      <w:r>
        <w:t xml:space="preserve">1. Утвердить </w:t>
      </w:r>
      <w:hyperlink w:anchor="P36" w:history="1">
        <w:r>
          <w:rPr>
            <w:color w:val="0000FF"/>
          </w:rPr>
          <w:t>Положение</w:t>
        </w:r>
      </w:hyperlink>
      <w:r>
        <w:t xml:space="preserve"> об организации и ведении аварийно-спасательных и других неотложных работ в чрезвычайных ситуациях мирного и военного времени на территории Борисовского района (прилагается).</w:t>
      </w: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ind w:firstLine="540"/>
        <w:jc w:val="both"/>
      </w:pPr>
      <w:r>
        <w:t>2. Признать утратившим силу постановление главы местного самоуправления Борисовского района Белгородской области от 22 февраля 2007 года N 15 "Об организации и ведении аварийно-спасательных и других неотложных работ в чрезвычайных ситуациях мирного и военного времени на территории района".</w:t>
      </w: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ind w:firstLine="540"/>
        <w:jc w:val="both"/>
      </w:pPr>
      <w:r>
        <w:t>3.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 обеспечить размещение данного распоряжения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сети Интернет.</w:t>
      </w: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первого заместителя главы администрации района - руководителя аппарата главы администрации района Хуторного Ю.В.</w:t>
      </w: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jc w:val="right"/>
      </w:pPr>
      <w:r>
        <w:t>Глава администрации</w:t>
      </w:r>
    </w:p>
    <w:p w:rsidR="0027572B" w:rsidRDefault="0027572B">
      <w:pPr>
        <w:pStyle w:val="ConsPlusNormal"/>
        <w:jc w:val="right"/>
      </w:pPr>
      <w:r>
        <w:t>Борисовского района</w:t>
      </w:r>
    </w:p>
    <w:p w:rsidR="0027572B" w:rsidRDefault="0027572B">
      <w:pPr>
        <w:pStyle w:val="ConsPlusNormal"/>
        <w:jc w:val="right"/>
      </w:pPr>
      <w:r>
        <w:lastRenderedPageBreak/>
        <w:t>Н.И.ДАВЫДОВ</w:t>
      </w: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jc w:val="right"/>
        <w:outlineLvl w:val="0"/>
      </w:pPr>
      <w:r>
        <w:t>Приложение</w:t>
      </w: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jc w:val="right"/>
      </w:pPr>
      <w:r>
        <w:t>Утверждено</w:t>
      </w:r>
    </w:p>
    <w:p w:rsidR="0027572B" w:rsidRDefault="0027572B">
      <w:pPr>
        <w:pStyle w:val="ConsPlusNormal"/>
        <w:jc w:val="right"/>
      </w:pPr>
      <w:r>
        <w:t>постановлением</w:t>
      </w:r>
    </w:p>
    <w:p w:rsidR="0027572B" w:rsidRDefault="0027572B">
      <w:pPr>
        <w:pStyle w:val="ConsPlusNormal"/>
        <w:jc w:val="right"/>
      </w:pPr>
      <w:r>
        <w:t>администрации Борисовского района</w:t>
      </w:r>
    </w:p>
    <w:p w:rsidR="0027572B" w:rsidRDefault="0027572B">
      <w:pPr>
        <w:pStyle w:val="ConsPlusNormal"/>
        <w:jc w:val="right"/>
      </w:pPr>
      <w:r>
        <w:t>от 29 августа 2016 г. N 82</w:t>
      </w: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Title"/>
        <w:jc w:val="center"/>
      </w:pPr>
      <w:bookmarkStart w:id="1" w:name="P36"/>
      <w:bookmarkEnd w:id="1"/>
      <w:r>
        <w:t>ПОЛОЖЕНИЕ</w:t>
      </w:r>
    </w:p>
    <w:p w:rsidR="0027572B" w:rsidRDefault="0027572B">
      <w:pPr>
        <w:pStyle w:val="ConsPlusTitle"/>
        <w:jc w:val="center"/>
      </w:pPr>
      <w:r>
        <w:t>ОБ ОРГАНИЗАЦИИ И ВЕДЕНИИ АВАРИЙНО-СПАСАТЕЛЬНЫХ И ДРУГИХ</w:t>
      </w:r>
    </w:p>
    <w:p w:rsidR="0027572B" w:rsidRDefault="0027572B">
      <w:pPr>
        <w:pStyle w:val="ConsPlusTitle"/>
        <w:jc w:val="center"/>
      </w:pPr>
      <w:r>
        <w:t xml:space="preserve">НЕОТЛОЖНЫХ РАБОТ В ЧРЕЗВЫЧАЙНЫХ СИТУАЦИЯХ </w:t>
      </w:r>
      <w:proofErr w:type="gramStart"/>
      <w:r>
        <w:t>МИРНОГО</w:t>
      </w:r>
      <w:proofErr w:type="gramEnd"/>
      <w:r>
        <w:t xml:space="preserve"> И</w:t>
      </w:r>
    </w:p>
    <w:p w:rsidR="0027572B" w:rsidRDefault="0027572B">
      <w:pPr>
        <w:pStyle w:val="ConsPlusTitle"/>
        <w:jc w:val="center"/>
      </w:pPr>
      <w:r>
        <w:t>ВОЕННОГО ВРЕМЕНИ НА ТЕРРИТОРИИ БОРИСОВСКОГО РАЙОНА</w:t>
      </w: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jc w:val="center"/>
        <w:outlineLvl w:val="1"/>
      </w:pPr>
      <w:r>
        <w:t>I. Общие положения</w:t>
      </w: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ind w:firstLine="540"/>
        <w:jc w:val="both"/>
      </w:pPr>
      <w:r>
        <w:t>Чрезвычайная ситуация (далее - ЧС) - это обстановка на определенной территории (акватории),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природной среде, значительные материальные потери и нарушение условий жизнедеятельности населения.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Ликвидация чрезвычайных ситуаций - это аварийно-спасательные и другие неотложные работы, проводимые при возникновении ЧС и направленные на спасение жизни и сохранение здоровья людей, снижение размеров ущерба окружающей природной среде и материальных потерь, а также на локализацию зон ЧС, прекращение действий характерных для них опасных факторов.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Аварийно-спасательные работы - действия по спасению людей, материальных и культурных ценностей, защите природной среды в зоне ЧС, локализации ЧС и подавлению или доведению до минимально возможного уровня воздействия характерных для них опасных факторов. Аварийно-спасательные работы характеризуются наличием факторов, угрожающих жизни и здоровью проводящих эти работы людей, и требуют специальной подготовки, экипировки и оснащения.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lastRenderedPageBreak/>
        <w:t>Неотложные работы при ликвидации ЧС - это деятельность по всестороннему обеспечению аварийно-спасательных работ, оказанию населению, пострадавшему в ЧС, медицинской и других видов помощи, созданию условий, минимально необходимых для сохранения жизни и здоровья людей, поддержания их работоспособности.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Аварийно-спасательные работы проводят в целях розыска и деблокирования пострадавших, оказания им медицинской помощи и эвакуации в лечебные учреждения. Аварийно-спасательные работы в очагах поражения включают: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разведку маршрутов движения и участков работ;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локализацию и тушение пожаров на маршрутах движения и участках работ;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подавление или доведение до минимально возможного уровня возникших в результате ЧС вредных и опасных факторов, препятствующих ведению спасательных работ;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розыск и извлечение пораженных из поврежденных и горящих зданий, загазованных, затопленных и задымленных помещений, из завалов и блокированных помещений (в том числе из заваленных и поврежденных защитных сооружений);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подачу воздуха в заваленные защитные сооружения с поврежденной фильтровентиляционной системой;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 xml:space="preserve">- оказание первой медицинской помощи и врачебной </w:t>
      </w:r>
      <w:proofErr w:type="gramStart"/>
      <w:r>
        <w:t>помощи</w:t>
      </w:r>
      <w:proofErr w:type="gramEnd"/>
      <w:r>
        <w:t xml:space="preserve"> пострадавшим и эвакуацию их в лечебные учреждения; вывоз (вывод) населения из опасных зон;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санитарную обработку людей, ветеринарную обработку животных, дезактивацию, дезинфекцию и дегазацию техники, средств защиты и одежды, обеззараживание территории и сооружений, продовольствия, воды, продовольственного сырья и фуража.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Другие неотложные работы проводятся в целях создания условий для проведения спасательных работ, предотвращения дальнейших разрушений и потерь, вызванных вторичными поражающими факторами ЧС, а также обеспечения жизнедеятельности объектов экономики и пострадавшего населения в условиях ЧС. Другие неотложные работы включают: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прокладывание колонных путей и устройство проходов в завалах и зонах заражения;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lastRenderedPageBreak/>
        <w:t>- локализацию аварий на газовых, энергетических, водопроводных, канализационных, тепловых и технологических сетях в целях создания безопасных условий для проведения спасательных работ;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укрепление или обрушение конструкций зданий и сооружений, угрожающих обвалом или препятствующих безопасному проведению спасательных работ;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обнаружение, обезвреживание и уничтожение невзорвавшихся боеприпасов в обычном снаряжении и других взрывоопасных предметов;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первоочередное жизнеобеспечение пострадавшего населения. Аварийно-спасательные и другие неотложные работы (далее - АСДНР) в зонах ЧС характеризуются большим объемом и многообразием видов работ, проводятся в комплексе и выполняются во взаимодействии со специализированными формированиями, силами и средствами постоянной готовности областной территориальной подсистемы единой государственной системы предупреждения и ликвидации чрезвычайных ситуаций (далее - ТП РСЧС). Они должны вестись непрерывно, днем и ночью, в любую погоду до их полного завершения.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При необходимости для ликвидации ЧС используются резервы финансовых и материальных ресурсов в порядке, определенном законодательством области и нормативными правовыми актами органов местного самоуправления. Ответственность за порядок обеспечения возлагается на соответствующих председателей комиссий по предупреждению и ликвидации чрезвычайных ситуаций и обеспечению пожарной безопасности.</w:t>
      </w: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jc w:val="center"/>
        <w:outlineLvl w:val="1"/>
      </w:pPr>
      <w:r>
        <w:t>II. Организация аварийно-спасательных и других неотложных</w:t>
      </w:r>
    </w:p>
    <w:p w:rsidR="0027572B" w:rsidRDefault="0027572B">
      <w:pPr>
        <w:pStyle w:val="ConsPlusNormal"/>
        <w:jc w:val="center"/>
      </w:pPr>
      <w:r>
        <w:t>работ в чрезвычайных ситуациях мирного и военного времени</w:t>
      </w: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ind w:firstLine="540"/>
        <w:jc w:val="both"/>
      </w:pPr>
      <w:r>
        <w:t>Организационные мероприятия по подготовке и проведению АСДНР делятся на три этапа: в отсутствие угрозы возникновения ЧС, при угрозе возникновения ЧС и после возникновения ЧС.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В отсутствие угрозы возникновения ЧС проводятся следующие мероприятия: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сбор информации;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планирование АСДНР в возможных зонах ЧС, в том числе обеспечения действий сил ТП РСЧС для проведения АСДНР: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создание системы управления для действий в ЧС и обеспечение ее постоянной готовности;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lastRenderedPageBreak/>
        <w:t>- создание, оснащение и подготовка сил и средств ТП РСЧС;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организация взаимодействия между функциональными звеньями ТП РСЧС.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При угрозе возникновения ЧС: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приведение системы управления в нужную степень готовности к выполнению задач (принятие на себя комиссией по предупреждению и ликвидации ЧС и обеспечению пожарной безопасности района непосредственного руководства функционированием подсистем и звеньев ТП РСЧС);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уточнение планов по вопросам предупреждения и ликвидации ЧС;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усиление наблюдения за состоянием окружающей среды, прогнозирование возможности возникновения ЧС и их масштабов;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создание группировок сил и средств районного звена областной подсистемы ТП РСЧС и приведение их в готовность к ведению АСДНР (в том числе выдвижение их при необходимости в предполагаемые районы ЧС).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При возникновении ЧС: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восстановление нарушенных функций системы управления, если они были нарушены (в том числе выдвижение оперативной группы в районы ЧС);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определение границ и организация разведки зон ЧС, осуществление непрерывного контроля и сбора информации об обстановке;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восстановление боеспособности (или создание) группировки сил и средств и организация их защиты;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выдвижение сил в районы проведения работ;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управление проведением АСДНР.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Ликвидацию ЧС и непосредственное руководство проведением АСДНР осуществляют комиссии по ЧС, являющиеся координирующими органами: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при локальных ЧС, распространение последствий которых не выходит за пределы территории объектов производственного или социального назначения, - объектовые комиссии по предупреждению и ликвидации чрезвычайных ситуаций и обеспечению пожарной безопасности (далее КЧС и ОПБ);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 xml:space="preserve">- при муниципальных ЧС, распространение которых не выходит за </w:t>
      </w:r>
      <w:r>
        <w:lastRenderedPageBreak/>
        <w:t>пределы территории одного поселения, - КЧС и ОПБ Борисовского района;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- при межмуниципальных ЧС, распространение последствий которых затрагивает территорию двух и более поселений, - КЧС и ОПБ Борисовского района в случае, если источник ЧС возник на территории района.</w:t>
      </w: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jc w:val="center"/>
        <w:outlineLvl w:val="1"/>
      </w:pPr>
      <w:r>
        <w:t>III. Ведение аварийно-спасательных и других неотложных работ</w:t>
      </w: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ind w:firstLine="540"/>
        <w:jc w:val="both"/>
      </w:pPr>
      <w:r>
        <w:t>Первыми в зону ЧС вводятся разведывательные органы (подразделения инженерной, медицинской, санитарно-эпидемиологической разведки), обеспечивающие действия сил и средств районного звена областной подсистемы ТП РСЧС достоверной информацией об обстановке в зоне ЧС, необходимой для эффективного проведения неотложных работ и организации жизнеобеспечения населения. Выдвижение подразделений на участки (объекты) АСДНР осуществляется колоннами подразделений под руководством непосредственных руководителей маршрута. При необходимости для проведения АСДНР могут привлекаться нештатные аварийно-спасательные формирования, а также нештатные формирования для проведения не связанных с угрозой жизни и здоровью людей неотложных работ при ликвидации чрезвычайных ситуаций.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 xml:space="preserve">С выходом на назначенные объекты работ командиры подразделений на местности уточняют задачи спасателей, расчет машин, определяют наиболее целесообразные приемы, способы и технологии ведения работ на данном объекте, руководят расстановкой людей и техники, обращая особое внимание на меры безопасности при проведении работ. Основные усилия </w:t>
      </w:r>
      <w:proofErr w:type="gramStart"/>
      <w:r>
        <w:t>сосредотачиваются</w:t>
      </w:r>
      <w:proofErr w:type="gramEnd"/>
      <w:r>
        <w:t xml:space="preserve"> прежде всего на розыске и спасении пораженных (пострадавших), оказании им первой помощи и эвакуации в медицинские пункты, а также на локализации источников поражения.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Организация ведения АСДНР, способы и технологии их выполнения зависят от характера и масштабов ЧС, а также от сложившейся обстановки.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При возникновении подтопления (затопления) местности основные усилия сосредоточиваются на спасении пострадавших и эвакуации населения из зоны подтопления (затопления), а также на его локализации.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В первую очередь, вводятся инженерно-технические подразделения и спасательные подразделения.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Автомобильные подразделения могут привлекаться для обеспечения эвакуационных мероприятий.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 xml:space="preserve">При массовых лесных и торфяных пожарах основу группировки составляют пожарно-спасательные, подразделения дорожной техники, усиленные личным составом для выполнения вспомогательных работ. </w:t>
      </w:r>
      <w:r>
        <w:lastRenderedPageBreak/>
        <w:t>Привлекаются автомобильные подразделения для вывоза населения из опасных районов.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Способы ведения АСДНР должны отвечать следующим основным требованиям: максимальная рациональность, выполнение работ в возможно короткие сроки, относительная безопасность спасаемых и спасателей.</w:t>
      </w:r>
    </w:p>
    <w:p w:rsidR="0027572B" w:rsidRDefault="0027572B">
      <w:pPr>
        <w:pStyle w:val="ConsPlusNormal"/>
        <w:spacing w:before="280"/>
        <w:ind w:firstLine="540"/>
        <w:jc w:val="both"/>
      </w:pPr>
      <w:r>
        <w:t>Технологии выполнения АСДНР избранными способами определяются руководителями подразделений (групп спасателей) непосредственно на месте работ на основе детального изучения обстановки, положения и состояния пораженных, наличия и характера опасных и вредных факторов и имеющихся возможностей.</w:t>
      </w: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jc w:val="both"/>
      </w:pPr>
    </w:p>
    <w:p w:rsidR="0027572B" w:rsidRDefault="0027572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847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72B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572B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0395F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0DA6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079C"/>
    <w:rsid w:val="00935860"/>
    <w:rsid w:val="009403B3"/>
    <w:rsid w:val="00942276"/>
    <w:rsid w:val="00943EA2"/>
    <w:rsid w:val="009453AE"/>
    <w:rsid w:val="00950503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C5F38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256B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4140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2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7572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2757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AA774D89E14AAECF3A2A9B934EE78B92CA60A9E8F17148F706E86936D6ABAA67DE9B7B1826161759B7D4C73EF1B5CEE682B2B7325AB0FBE1A7BFz6q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AA774D89E14AAECF3A34968522BD8695C33DADE4F77218AD59B33461DFA1FD2091C23F552043461DE2DECC35BBE483AD8DB0B6z2q5F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1781</Words>
  <Characters>10153</Characters>
  <Application>Microsoft Office Word</Application>
  <DocSecurity>0</DocSecurity>
  <Lines>84</Lines>
  <Paragraphs>23</Paragraphs>
  <ScaleCrop>false</ScaleCrop>
  <Company/>
  <LinksUpToDate>false</LinksUpToDate>
  <CharactersWithSpaces>11911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2019-09-20T05:42:00Z</dcterms:created>
  <dcterms:modified xsi:type="dcterms:W3CDTF">2025-05-29T20:01:00Z</dcterms:modified>
</cp:coreProperties>
</file>