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53" w:rsidRDefault="00DD7953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D7953" w:rsidRDefault="00DD7953">
      <w:pPr>
        <w:pStyle w:val="ConsPlusNormal"/>
        <w:outlineLvl w:val="0"/>
      </w:pPr>
    </w:p>
    <w:p w:rsidR="00DD7953" w:rsidRDefault="00DD7953">
      <w:pPr>
        <w:pStyle w:val="ConsPlusTitle"/>
        <w:jc w:val="center"/>
        <w:outlineLvl w:val="0"/>
      </w:pPr>
      <w:r>
        <w:t>АДМИНИСТРАЦИЯ БОРИСОВСКОГО РАЙОНА</w:t>
      </w:r>
    </w:p>
    <w:p w:rsidR="00DD7953" w:rsidRDefault="00DD7953">
      <w:pPr>
        <w:pStyle w:val="ConsPlusTitle"/>
        <w:jc w:val="center"/>
      </w:pPr>
      <w:r>
        <w:t>БЕЛГОРОДСКОЙ ОБЛАСТИ</w:t>
      </w:r>
    </w:p>
    <w:p w:rsidR="00DD7953" w:rsidRDefault="00DD7953">
      <w:pPr>
        <w:pStyle w:val="ConsPlusTitle"/>
        <w:jc w:val="center"/>
      </w:pPr>
    </w:p>
    <w:p w:rsidR="00DD7953" w:rsidRDefault="00DD7953">
      <w:pPr>
        <w:pStyle w:val="ConsPlusTitle"/>
        <w:jc w:val="center"/>
      </w:pPr>
      <w:r>
        <w:t>ПОСТАНОВЛЕНИЕ</w:t>
      </w:r>
      <w:r w:rsidR="00FB0751">
        <w:t xml:space="preserve"> </w:t>
      </w:r>
    </w:p>
    <w:p w:rsidR="00DD7953" w:rsidRDefault="00DD7953" w:rsidP="00DD7953">
      <w:pPr>
        <w:pStyle w:val="ConsPlusTitle"/>
        <w:jc w:val="center"/>
      </w:pPr>
      <w:r>
        <w:t>от 19 марта 2018 г. N 20</w:t>
      </w:r>
      <w:r w:rsidR="005D20D5">
        <w:t xml:space="preserve"> </w:t>
      </w:r>
      <w:r w:rsidR="00DD3991">
        <w:t xml:space="preserve"> </w:t>
      </w:r>
      <w:bookmarkStart w:id="0" w:name="_GoBack"/>
      <w:bookmarkEnd w:id="0"/>
    </w:p>
    <w:p w:rsidR="00DD7953" w:rsidRDefault="00B502B9">
      <w:pPr>
        <w:pStyle w:val="ConsPlusTitle"/>
        <w:jc w:val="center"/>
      </w:pPr>
      <w:r>
        <w:t xml:space="preserve"> </w:t>
      </w:r>
    </w:p>
    <w:p w:rsidR="00DD7953" w:rsidRDefault="00DD7953">
      <w:pPr>
        <w:pStyle w:val="ConsPlusTitle"/>
        <w:jc w:val="center"/>
      </w:pPr>
      <w:r>
        <w:t>ОБ УТВЕРЖДЕНИИ ПОРЯДКА ПРИНЯТИЯ РЕШЕНИИ О РАЗВИТИИ</w:t>
      </w:r>
    </w:p>
    <w:p w:rsidR="00DD7953" w:rsidRDefault="00DD7953">
      <w:pPr>
        <w:pStyle w:val="ConsPlusTitle"/>
        <w:jc w:val="center"/>
      </w:pPr>
      <w:proofErr w:type="gramStart"/>
      <w:r>
        <w:t>ЗАСТРОЕННЫХ</w:t>
      </w:r>
      <w:proofErr w:type="gramEnd"/>
      <w:r>
        <w:t xml:space="preserve"> ТЕРРИТОРИИ, О КОМПЛЕКСНОМ РАЗВИТИИ ТЕРРИТОРИИ</w:t>
      </w:r>
    </w:p>
    <w:p w:rsidR="00DD7953" w:rsidRDefault="00DD7953">
      <w:pPr>
        <w:pStyle w:val="ConsPlusTitle"/>
        <w:jc w:val="center"/>
      </w:pPr>
      <w:r>
        <w:t>ГОРОДСКОГО ИЛИ СЕЛЬСКИХ ПОСЕЛЕНИЙ МУНИЦИПАЛЬНОГО РАЙОНА</w:t>
      </w:r>
    </w:p>
    <w:p w:rsidR="00DD7953" w:rsidRDefault="00DD7953">
      <w:pPr>
        <w:pStyle w:val="ConsPlusTitle"/>
        <w:jc w:val="center"/>
      </w:pPr>
      <w:r>
        <w:t>"БОРИСОВСКИЙ РАЙОН" БЕЛГОРОДСКОЙ ОБЛАСТИ ПО ИНИЦИАТИВЕ</w:t>
      </w:r>
    </w:p>
    <w:p w:rsidR="00DD7953" w:rsidRDefault="00DD7953">
      <w:pPr>
        <w:pStyle w:val="ConsPlusTitle"/>
        <w:jc w:val="center"/>
      </w:pPr>
      <w:r>
        <w:t>ОРГАНА МЕСТНОГО САМОУПРАВЛЕНИЯ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proofErr w:type="gramStart"/>
      <w:r>
        <w:t xml:space="preserve">Руководствуясь </w:t>
      </w:r>
      <w:hyperlink r:id="rId6" w:history="1">
        <w:r>
          <w:rPr>
            <w:color w:val="0000FF"/>
          </w:rPr>
          <w:t>ст. 8</w:t>
        </w:r>
      </w:hyperlink>
      <w:r>
        <w:t xml:space="preserve">, </w:t>
      </w:r>
      <w:hyperlink r:id="rId7" w:history="1">
        <w:r>
          <w:rPr>
            <w:color w:val="0000FF"/>
          </w:rPr>
          <w:t>ст. ст. 46.1</w:t>
        </w:r>
      </w:hyperlink>
      <w:r>
        <w:t xml:space="preserve"> - </w:t>
      </w:r>
      <w:hyperlink r:id="rId8" w:history="1">
        <w:r>
          <w:rPr>
            <w:color w:val="0000FF"/>
          </w:rPr>
          <w:t>46.3</w:t>
        </w:r>
      </w:hyperlink>
      <w:r>
        <w:t xml:space="preserve"> Градостроительного кодекса Российской Федерации, Жилищным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Российской Федерации от 6 октября 2003 года N 131-ФЗ "Об общих принципах организации местного самоуправления Российской Федерации", Земельным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</w:t>
      </w:r>
      <w:proofErr w:type="gramEnd"/>
      <w:r>
        <w:t xml:space="preserve"> многоквартирного дома аварийным и подлежащим сносу или реконструкции", </w:t>
      </w:r>
      <w:hyperlink r:id="rId13" w:history="1">
        <w:r>
          <w:rPr>
            <w:color w:val="0000FF"/>
          </w:rPr>
          <w:t>законом</w:t>
        </w:r>
      </w:hyperlink>
      <w:r>
        <w:t xml:space="preserve"> Белгородской области от 21 декабря 2017 года N 223 "О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области", </w:t>
      </w:r>
      <w:hyperlink r:id="rId14" w:history="1">
        <w:r>
          <w:rPr>
            <w:color w:val="0000FF"/>
          </w:rPr>
          <w:t>Уставом</w:t>
        </w:r>
      </w:hyperlink>
      <w:r>
        <w:t xml:space="preserve">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администрация Борисовского района постановляет: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порядок</w:t>
        </w:r>
      </w:hyperlink>
      <w:r>
        <w:t xml:space="preserve"> принятия решений о развитии застроенных территории, о комплексном развитии территорий городского или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по инициативе органа местного самоуправления (прилагается).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2.1. Обеспечить официальное опубликование настоящего постановления в районной газете "Призыв".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2.2.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</w:t>
      </w:r>
      <w:r>
        <w:lastRenderedPageBreak/>
        <w:t>телекоммуникационной сети общего пользования на официальном сайте "Муниципальный район "</w:t>
      </w:r>
      <w:proofErr w:type="spellStart"/>
      <w:r>
        <w:t>Борисовский</w:t>
      </w:r>
      <w:proofErr w:type="spellEnd"/>
      <w:r>
        <w:t xml:space="preserve"> район" Белгородской области (http://www.borisovka.info) в разделе "Органы власти", подразделе "Администрация", вкладка "Нормативно-правовая база".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2.3. Предоставить в отдел организационно-контрольной работы администрации района справку об опубликовании постановления в районной газете "Призыв" и размещении в сети "Интернет"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района по промышленности, строительству, транспорту, связи и ЖКХ Бондарь А.И.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jc w:val="right"/>
      </w:pPr>
      <w:r>
        <w:t>Глава администрации</w:t>
      </w:r>
    </w:p>
    <w:p w:rsidR="00DD7953" w:rsidRDefault="00DD7953">
      <w:pPr>
        <w:pStyle w:val="ConsPlusNormal"/>
        <w:jc w:val="right"/>
      </w:pPr>
      <w:r>
        <w:t>Борисовского района</w:t>
      </w:r>
    </w:p>
    <w:p w:rsidR="00DD7953" w:rsidRDefault="00DD7953">
      <w:pPr>
        <w:pStyle w:val="ConsPlusNormal"/>
        <w:jc w:val="right"/>
      </w:pPr>
      <w:r>
        <w:t>Н.И.ДАВЫДОВ</w:t>
      </w:r>
    </w:p>
    <w:p w:rsidR="00DD7953" w:rsidRDefault="00DD7953">
      <w:pPr>
        <w:pStyle w:val="ConsPlusNormal"/>
        <w:jc w:val="right"/>
      </w:pPr>
    </w:p>
    <w:p w:rsidR="00DD7953" w:rsidRDefault="00DD7953">
      <w:pPr>
        <w:pStyle w:val="ConsPlusNormal"/>
        <w:jc w:val="right"/>
      </w:pPr>
    </w:p>
    <w:p w:rsidR="00DD7953" w:rsidRDefault="00DD7953">
      <w:pPr>
        <w:pStyle w:val="ConsPlusNormal"/>
        <w:jc w:val="right"/>
      </w:pPr>
    </w:p>
    <w:p w:rsidR="00DD7953" w:rsidRDefault="00DD7953">
      <w:pPr>
        <w:pStyle w:val="ConsPlusNormal"/>
        <w:jc w:val="right"/>
      </w:pPr>
    </w:p>
    <w:p w:rsidR="00DD7953" w:rsidRDefault="00DD7953">
      <w:pPr>
        <w:pStyle w:val="ConsPlusNormal"/>
        <w:jc w:val="right"/>
      </w:pPr>
    </w:p>
    <w:p w:rsidR="00DD7953" w:rsidRDefault="00DD7953">
      <w:pPr>
        <w:pStyle w:val="ConsPlusNormal"/>
        <w:jc w:val="right"/>
        <w:outlineLvl w:val="0"/>
      </w:pPr>
      <w:bookmarkStart w:id="1" w:name="P34"/>
      <w:bookmarkEnd w:id="1"/>
      <w:r>
        <w:t>Утвержден</w:t>
      </w:r>
    </w:p>
    <w:p w:rsidR="00DD7953" w:rsidRDefault="00DD7953">
      <w:pPr>
        <w:pStyle w:val="ConsPlusNormal"/>
        <w:jc w:val="right"/>
      </w:pPr>
      <w:r>
        <w:t>постановлением</w:t>
      </w:r>
    </w:p>
    <w:p w:rsidR="00DD7953" w:rsidRDefault="00DD7953">
      <w:pPr>
        <w:pStyle w:val="ConsPlusNormal"/>
        <w:jc w:val="right"/>
      </w:pPr>
      <w:r>
        <w:t>администрации Борисовского района</w:t>
      </w:r>
    </w:p>
    <w:p w:rsidR="00DD7953" w:rsidRDefault="00DD7953">
      <w:pPr>
        <w:pStyle w:val="ConsPlusNormal"/>
        <w:jc w:val="right"/>
      </w:pPr>
      <w:r>
        <w:t>от 19 марта 2018 г. N 20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jc w:val="center"/>
        <w:outlineLvl w:val="1"/>
      </w:pPr>
      <w:r>
        <w:t>1. Общие положения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t xml:space="preserve">1.1. Настоящий Порядок разработан в соответствии с Градостроительным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Федерации, Жилищным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Федерации, Земельным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proofErr w:type="gramStart"/>
      <w:r>
        <w:t xml:space="preserve">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реконструкции", Борисовского района Белгородской области и устанавливает порядок, критерии и условия принятия решений о развитии застроенных</w:t>
      </w:r>
      <w:proofErr w:type="gramEnd"/>
      <w:r>
        <w:t xml:space="preserve"> территорий, о комплексном развитии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lastRenderedPageBreak/>
        <w:t xml:space="preserve">1.2. </w:t>
      </w:r>
      <w:proofErr w:type="gramStart"/>
      <w:r>
        <w:t>Порядок определяет последовательность подготовки решений о развитии застроенных территорий, о комплексном развитии территории по инициативе органа местного самоуправления, подготовки документов, необходимых для принятия решений о развитии застроенных территорий, процесс организации и проведения аукциона на право заключения договора о развитии застроенных территорий, о комплексном развитии территории по инициативе органа местного самоуправления, подготовку и заключение договоров.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>1.3. Решения о развитии застроенных территорий, комплексном развитии территорий принимаются в целях: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повышения эффективности использования застроенных территорий, занятых аварийными домами, подлежащими сносу или реконструкции или ветхими домами, не отвечающими современным требованиям к качеству проживания, путем сноса аварийных, ветхих, а также строительства новых и реконструкции существующих строений, развития инфраструктуры;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обеспечения благоустроенным жильем граждан, проживающих в жилых помещениях, непригодных для постоянного проживания и в ветхих домах, не признанных на сегодняшний день непригодными для постоянного проживания;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ликвидации существующего аварийного жилищного фонда;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совершенствования механизмов вовлечения в хозяйственный оборот земельных участков для жилищного строительства.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1.4. Изменения и дополнения в настоящий Порядок вносятся в установленном порядке. Эти изменения и дополнения не распространяют своего действия на ранее заключенные инвестиционные договоры.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jc w:val="center"/>
        <w:outlineLvl w:val="1"/>
      </w:pPr>
      <w:r>
        <w:t>2. Порядок принятия решений о развитии застроенных</w:t>
      </w:r>
    </w:p>
    <w:p w:rsidR="00DD7953" w:rsidRDefault="00DD7953">
      <w:pPr>
        <w:pStyle w:val="ConsPlusNormal"/>
        <w:jc w:val="center"/>
      </w:pPr>
      <w:r>
        <w:t xml:space="preserve">территории, о комплексном развитии территории </w:t>
      </w:r>
      <w:proofErr w:type="gramStart"/>
      <w:r>
        <w:t>городского</w:t>
      </w:r>
      <w:proofErr w:type="gramEnd"/>
    </w:p>
    <w:p w:rsidR="00DD7953" w:rsidRDefault="00DD7953">
      <w:pPr>
        <w:pStyle w:val="ConsPlusNormal"/>
        <w:jc w:val="center"/>
      </w:pPr>
      <w:r>
        <w:t>или сельских поселений муниципального района</w:t>
      </w:r>
    </w:p>
    <w:p w:rsidR="00DD7953" w:rsidRDefault="00DD7953">
      <w:pPr>
        <w:pStyle w:val="ConsPlusNormal"/>
        <w:jc w:val="center"/>
      </w:pPr>
      <w:r>
        <w:t>"</w:t>
      </w:r>
      <w:proofErr w:type="spellStart"/>
      <w:r>
        <w:t>Борисовский</w:t>
      </w:r>
      <w:proofErr w:type="spellEnd"/>
      <w:r>
        <w:t xml:space="preserve"> район" Белгородской области </w:t>
      </w:r>
      <w:proofErr w:type="gramStart"/>
      <w:r>
        <w:t>по</w:t>
      </w:r>
      <w:proofErr w:type="gramEnd"/>
    </w:p>
    <w:p w:rsidR="00DD7953" w:rsidRDefault="00DD7953">
      <w:pPr>
        <w:pStyle w:val="ConsPlusNormal"/>
        <w:jc w:val="center"/>
      </w:pPr>
      <w:r>
        <w:t>инициативе органа местного самоуправления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t xml:space="preserve">2.1. </w:t>
      </w:r>
      <w:proofErr w:type="gramStart"/>
      <w:r>
        <w:t>Решение о развитии застроенной территории может быть принято, если на такой территории расположены: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>- многоквартирные дома, признанные в установленном Правительством Российской Федерации порядке аварийными и подлежащими сносу;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многоквартирные дома, снос, реконструкция которых планируются на основании муниципальных адресных программ;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lastRenderedPageBreak/>
        <w:t>- иные объекты капитального строительства, вид разрешенного использования и предельные параметры которых не соответствуют градостроительному регламенту, при наличии объектов, указанных в абзацах втором, третьем настоящего пункта.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2.2. Решение о комплексном развитии территории по инициативе органа местного самоуправления может быть принято, если не менее 50 процентов от общей площади территории, в границах которой предусматривается осуществление деятельности по комплексному и устойчивому развитию территории, занимают земельные участки: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1) на которых расположены объекты капитального строительства (за исключением многоквартирных домов), признанные в установленном Правительством Российской Федерации </w:t>
      </w:r>
      <w:proofErr w:type="gramStart"/>
      <w:r>
        <w:t>порядке</w:t>
      </w:r>
      <w:proofErr w:type="gramEnd"/>
      <w:r>
        <w:t xml:space="preserve"> аварийными и подлежащими сносу;</w:t>
      </w:r>
    </w:p>
    <w:p w:rsidR="00DD7953" w:rsidRDefault="00DD7953">
      <w:pPr>
        <w:pStyle w:val="ConsPlusNormal"/>
        <w:spacing w:before="280"/>
        <w:ind w:firstLine="540"/>
        <w:jc w:val="both"/>
      </w:pPr>
      <w:proofErr w:type="gramStart"/>
      <w:r>
        <w:t>2) на которых расположены объекты капитального строительства (за исключением многоквартирных домов), снос, реконструкция которых планируются на основании муниципальных адресных программ, утвержденных представительным органом местного самоуправления;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3) виды разрешенного использования которых и (или) виды разрешенного использования и </w:t>
      </w:r>
      <w:proofErr w:type="gramStart"/>
      <w:r>
        <w:t>характеристики</w:t>
      </w:r>
      <w:proofErr w:type="gramEnd"/>
      <w:r>
        <w:t xml:space="preserve">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строительства, реконструкции объектов капитального строительства, установленным правилами землепользования и застройки;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4) на </w:t>
      </w:r>
      <w:proofErr w:type="gramStart"/>
      <w:r>
        <w:t>которых</w:t>
      </w:r>
      <w:proofErr w:type="gramEnd"/>
      <w:r>
        <w:t xml:space="preserve"> расположены объекты капитального строительства, признанные в соответствии с гражданским законодательством самовольными постройками.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В состав застроенной территории, в отношении которой может быть принято решение о развитии в целях жилищного строительства, могут включаться незастроенные земельные участки, находящиеся в границах элемента планировочной структур, свободные от прав третьих лиц. Указанное решение не может быть принято в отношении территории, включающей только незастроенные земельные участки.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Решение о развитии застроенных территорий (далее - застроенные территории) принимается по инициативе органов местного самоуправления, а также по инициативе: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органов государственной власти Белгородской области;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lastRenderedPageBreak/>
        <w:t>- юридических лиц;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физических лиц.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В обращении заинтересованного лица указываются: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местонахождение и примерный размер земельного участка;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перечень адресов зданий, строений, сооружений, подлежащих сносу, реконструкции, в случае принятия решения о развитии застроенной территории.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К обращению прилагаются: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копии документов о признании многоквартирног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>) дома(</w:t>
      </w:r>
      <w:proofErr w:type="spellStart"/>
      <w:r>
        <w:t>ов</w:t>
      </w:r>
      <w:proofErr w:type="spellEnd"/>
      <w:r>
        <w:t>) аварийным(и) и подлежащим(и) сносу (если на земельном участке, в отношении которого планируется принять решение о развитии застроенной территории, расположен такой дом и при наличии таких документов у заявителя);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топографическая съемка земельного участка масштаба 1:500 (при отсутствии - М 1:2000) с указанием проекта границ земельного участка, в отношении которого заинтересованное лицо просит принять решение о развитии территории;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учредительные документы (для юридических лиц);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свидетельство о постановке на учет в налоговом органе (для юридических лиц и индивидуальных предпринимателей);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копия паспорта (для физических лиц).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2.3. Обращение подается заинтересованным лицом в администрацию городского или сельского поселения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(по территориальной принадлежности).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2.4. Развитие застроенной территории осуществляется в границах элемента планировочной структуры (квартала, микрорайона или его части (частей)), в границах смежных элементов планировочной структуры или их частей и включает: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- работы по подготовке территории (выселение граждан из жилых помещений с предоставлением других благоустроенных жилых помещений, изъятие, в том числе путем выкупа, жилых помещений и (или) иных объектов недвижимости, снос объектов капитального строительства, вынос производственных объектов, расположенных на данной территории, в </w:t>
      </w:r>
      <w:r>
        <w:lastRenderedPageBreak/>
        <w:t>другую территориальную зону и т.д.);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работы по подготовке документации по планировке территории;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работы по обустройству территории посредством строительства и (или) реконструкции объектов социального, коммунально-бытового назначения, объектов инженерной инфраструктуры, жилых домов и иных объектов капитального строительства в соответствии с утвержденным проектом планировки.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2.5. Признание многоквартирного дома аварийным и подлежащим сносу осуществляется в соответствии с </w:t>
      </w:r>
      <w:hyperlink r:id="rId20" w:history="1">
        <w:r>
          <w:rPr>
            <w:color w:val="0000FF"/>
          </w:rPr>
          <w:t>Положением</w:t>
        </w:r>
      </w:hyperlink>
      <w: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N 47.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2.6. </w:t>
      </w:r>
      <w:proofErr w:type="gramStart"/>
      <w:r>
        <w:t>Адресный перечень ветхих многоквартирных домов, планируемых к сносу и (или) реконструкции городского или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определяется в соответствии с муниципальными адресными программами сноса и реконструкции ветхого многоквартирного жилищного фонда городского или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утверждаемыми решениями Земских собраний сельских поселений и поселкового собрания городского поселения "Поселок Борисовка" муниципального района</w:t>
      </w:r>
      <w:proofErr w:type="gramEnd"/>
      <w:r>
        <w:t xml:space="preserve">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2.7. Расчетные показатели обеспечения территории объектами социального и коммунально-бытового назначения, объектами инженерной и транспортной инфраструктуры определяются на основании утвержденных местных нормативов градостроительного проектирования.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2.8. Решение о комплексном развитии территории по инициативе органа местного самоуправления может быть принято, если не менее 50 процентов от общей площади территории, в границах которой предусматривается осуществление деятельности по комплексному и устойчивому развитию территории, занимают земельные участки: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1) на которых расположены объекты капитального строительства (за исключением многоквартирных домов), признанные в установленном Правительством Российской Федерации </w:t>
      </w:r>
      <w:proofErr w:type="gramStart"/>
      <w:r>
        <w:t>порядке</w:t>
      </w:r>
      <w:proofErr w:type="gramEnd"/>
      <w:r>
        <w:t xml:space="preserve"> аварийными и подлежащими сносу;</w:t>
      </w:r>
    </w:p>
    <w:p w:rsidR="00DD7953" w:rsidRDefault="00DD7953">
      <w:pPr>
        <w:pStyle w:val="ConsPlusNormal"/>
        <w:spacing w:before="280"/>
        <w:ind w:firstLine="540"/>
        <w:jc w:val="both"/>
      </w:pPr>
      <w:proofErr w:type="gramStart"/>
      <w:r>
        <w:t xml:space="preserve">2) на которых расположены объекты капитального строительства (за исключением многоквартирных домов), снос, реконструкция которых </w:t>
      </w:r>
      <w:r>
        <w:lastRenderedPageBreak/>
        <w:t>планируются на основании муниципальных адресных программ, утвержденных представительным органом местного самоуправления;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3) виды разрешенного использования которых и (или) виды разрешенного использования и </w:t>
      </w:r>
      <w:proofErr w:type="gramStart"/>
      <w:r>
        <w:t>характеристики</w:t>
      </w:r>
      <w:proofErr w:type="gramEnd"/>
      <w:r>
        <w:t xml:space="preserve">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строительства, реконструкции объектов капитального строительства, установленным правилами землепользования и застройки;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4) на </w:t>
      </w:r>
      <w:proofErr w:type="gramStart"/>
      <w:r>
        <w:t>которых</w:t>
      </w:r>
      <w:proofErr w:type="gramEnd"/>
      <w:r>
        <w:t xml:space="preserve"> расположены объекты капитального строительства, признанные в соответствии с гражданским законодательством самовольными постройками.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2.9. Организация процесса подготовки сведений для принятия решения о развитии застроенных территорий, о комплексном развитии территории по инициативе органа местного самоуправления осуществляется администрациями городского и сельских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DD7953" w:rsidRDefault="00DD7953">
      <w:pPr>
        <w:pStyle w:val="ConsPlusNormal"/>
        <w:spacing w:before="280"/>
        <w:ind w:firstLine="540"/>
        <w:jc w:val="both"/>
      </w:pPr>
      <w:bookmarkStart w:id="2" w:name="P93"/>
      <w:bookmarkEnd w:id="2"/>
      <w:r>
        <w:t>2.10. По инициативе органа местного самоуправления соответствующей территории в целях определения целесообразности, необходимости и возможности принятия решения о развитии застроенной территории, комплексного освоения территории предварительно проводится работа по сбору необходимой информации и документов. С этой целью должны быть определены следующие сведения: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2.10.1. О градостроительных регламентах, предельных параметрах разрешенного строительства, минимальных расчетных показателях обеспечения благоприятных условий для жизнедеятельности граждан (в том числе обеспечение территории объектами социального и коммунально-бытового назначения, доступности таких объектов для населения (включая инвалидов), объектами инженерной инфраструктуры, благоустройства территории), площадь и месторасположение (границы) застроенной территории, подлежащей развитию.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2.10.2. Об </w:t>
      </w:r>
      <w:proofErr w:type="spellStart"/>
      <w:r>
        <w:t>имущественно</w:t>
      </w:r>
      <w:proofErr w:type="spellEnd"/>
      <w:r>
        <w:t>-правовом статусе земельных участков в границах застроенной территории, включая сведения об установленных в отношении данных земельных участков обременениях.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2.10.3. </w:t>
      </w:r>
      <w:proofErr w:type="gramStart"/>
      <w:r>
        <w:t xml:space="preserve">О перечне жилых домов, признанных в установленном Правительством Российской Федерации порядке аварийными и подлежащими сносу или реконструкции, а также снос и реконструкция которых планируется на основании муниципальных адресных программ, утвержденных решениями земских собраний сельских поселений и </w:t>
      </w:r>
      <w:r>
        <w:lastRenderedPageBreak/>
        <w:t>поселкового собрания городского поселения "Поселок Борисовка"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расположенных на застроенной территории, в отношении которой планируется принятие решения о развитии.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>2.10.4. О нанимателях и членах их семей, собственниках жилых помещений в домах, признанных в установленном порядке аварийными и подлежащими сносу, а также включенных в муниципальные адресные программы.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2.10.5. О количестве и площади жилых помещений, необходимых для предоставления гражданам, выселяемым из жилых помещений муниципального жилищного фонда.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2.10.6. О наличии и количестве иных объектов капитального строительства, расположенных в границах застроенной территории.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2.10.7. О максимальных сроках передачи в муниципальную собственность благоустроенных жилых помещений для предоставления гражданам, выселяемым из жилых помещений, предоставленных по договорам социального найма, договорам найма специализированного жилого помещения и расположенных на застроенной территории, в отношении которой принято решение о развитии.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2.10.8. </w:t>
      </w:r>
      <w:proofErr w:type="gramStart"/>
      <w:r>
        <w:t>О расположенных на земельных участках в границах застроенной территории объектах нежилого фонда, находящегося в муниципальной собственности, включая сведения о наличии действующих договоров в отношении указанных объектов недвижимости (в том числе в отношении объектов, находящихся в оперативном управлении, хозяйственном ведении муниципальных предприятий, учреждений).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>2.10.9. О наличии обременения объектов недвижимого имущества, находящихся в муниципальной собственности.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2.10.10. Об обеспеченности и состоянии инженерных сетей и сооружении застроенной территории.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2.10.11. О состоянии сооружений транспортной инфраструктуры, о необходимости с обоснованием целесообразности развития или реконструкции объектов транспортной инфраструктуры на конкретной территории.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2.10.12. О наличии и количестве объектов капитального строительства, вид разрешенного использования и предельные параметры которых не соответствуют градостроительному регламенту, а также о наличии объектов культурного наследия на территории, в отношении которой планируется </w:t>
      </w:r>
      <w:r>
        <w:lastRenderedPageBreak/>
        <w:t>принять решение о развитии.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2.10.13. Об иной информации, в которой может возникнуть необходимость в процессе принятия решения.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2.11. Для получения необходимых документов и информации администрация подготавливает запросы в соответствующие органы и организации в течение тридцати дней с момента поступления заявления, содержащего предложение о развитии застроенной территории.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2.12. На основании полученных данных, перечисленных в </w:t>
      </w:r>
      <w:hyperlink w:anchor="P93" w:history="1">
        <w:r>
          <w:rPr>
            <w:color w:val="0000FF"/>
          </w:rPr>
          <w:t>пункте 2.10</w:t>
        </w:r>
      </w:hyperlink>
      <w:r>
        <w:t>, администрация в течение тридцати дней готовит заключение о соответствии застроенных территорий установленным законодательством критериям и возможности принятия решения об их развитии либо об отсутствии установленных законодательством условий принятия такого решения.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В случае подготовки заключения об отсутствии установленных законодательством условий принятия такого решения администрация в течение десяти дней направляет заявителям уведомление с указанием причин принятия такого решения.</w:t>
      </w:r>
    </w:p>
    <w:p w:rsidR="00DD7953" w:rsidRDefault="00DD7953">
      <w:pPr>
        <w:pStyle w:val="ConsPlusNormal"/>
        <w:spacing w:before="280"/>
        <w:ind w:firstLine="540"/>
        <w:jc w:val="both"/>
      </w:pPr>
      <w:bookmarkStart w:id="3" w:name="P110"/>
      <w:bookmarkEnd w:id="3"/>
      <w:r>
        <w:t>2.13. При наличии положительного заключения администрация Борисовского района в 3-дневный срок направляет соответствующие материалы на рассмотрение в Управление архитектуры и градостроительства Белгородской области (далее - Управление) в электронной форме, заверенной ЭЦП главы органа местного самоуправления (далее - ОМС), на электронный адрес Управления.</w:t>
      </w:r>
    </w:p>
    <w:p w:rsidR="00DD7953" w:rsidRDefault="00DD7953">
      <w:pPr>
        <w:pStyle w:val="ConsPlusNormal"/>
        <w:spacing w:before="280"/>
        <w:ind w:firstLine="540"/>
        <w:jc w:val="both"/>
      </w:pPr>
      <w:bookmarkStart w:id="4" w:name="P111"/>
      <w:bookmarkEnd w:id="4"/>
      <w:r>
        <w:t>2.13.1. Состав представляемых документов: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заявление о принятии решения о развитии застроенной территории (далее - заявление);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При обращении представителя юридического лица представляются документы, удостоверяющие личность представителя, подающего документы от имени Заявителя, учредительные документы юридического лица со всеми </w:t>
      </w:r>
      <w:r>
        <w:lastRenderedPageBreak/>
        <w:t>зарегистрированными изменениями и дополнениями, если они имели место, документы, подтверждающие полномочия представителя юридического лица:</w:t>
      </w:r>
    </w:p>
    <w:p w:rsidR="00DD7953" w:rsidRDefault="00DD7953">
      <w:pPr>
        <w:pStyle w:val="ConsPlusNormal"/>
        <w:spacing w:before="280"/>
        <w:ind w:firstLine="540"/>
        <w:jc w:val="both"/>
      </w:pPr>
      <w:proofErr w:type="gramStart"/>
      <w:r>
        <w:t>- документ, подтверждающий полномочия представителя юридического лица, действующего без доверенности: протокол (выписка из протокола) об избрании руководителя в случае, если исполнительные органы юридического лица в соответствии с Уставом (Договором, Положением) избираются на основании решения органа управления, в иных случаях - приказ о назначении руководителя на должность (оригинал или копия, заверенная подписью руководителя и скрепленная печатью юридического лица (при наличии печати));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- в случае, когда представитель юридического лица действует по доверенности, представляется доверенность, выданная в соответствии с Гражданским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D7953" w:rsidRDefault="00DD7953">
      <w:pPr>
        <w:pStyle w:val="ConsPlusNormal"/>
        <w:spacing w:before="280"/>
        <w:ind w:firstLine="540"/>
        <w:jc w:val="both"/>
      </w:pPr>
      <w:bookmarkStart w:id="5" w:name="P118"/>
      <w:bookmarkEnd w:id="5"/>
      <w:r>
        <w:t>2.13.2. Картографический материал с указанием границ элемента планировочной структуры (квартала, микрорайона) или его части (частей) в границах смежных элементов планировочной структуры или их частей (далее - картографический материал). Картографический материал должен быть выполнен в масштабе 1:2000, содержать адрес застроенной территории, решение о развитии которой принимается.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В предоставляемых документах не допускаются </w:t>
      </w:r>
      <w:proofErr w:type="spellStart"/>
      <w:r>
        <w:t>неудостоверенные</w:t>
      </w:r>
      <w:proofErr w:type="spellEnd"/>
      <w:r>
        <w:t xml:space="preserve"> исправления, повреждения, нечитаемые части текста либо нечитаемые оттиски штампов и печатей, наличие которых не позволяет однозначно толковать их содержание.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2.13.3. Сопроводительное письмо за подписью главы администрации сельского поселения, главы администрации городского поселения, главы администрации муниципального района, включающее опись предоставляемых материалов, перечисленных в </w:t>
      </w:r>
      <w:hyperlink w:anchor="P111" w:history="1">
        <w:r>
          <w:rPr>
            <w:color w:val="0000FF"/>
          </w:rPr>
          <w:t>пунктах 2.13.1</w:t>
        </w:r>
      </w:hyperlink>
      <w:r>
        <w:t xml:space="preserve"> - </w:t>
      </w:r>
      <w:hyperlink w:anchor="P118" w:history="1">
        <w:r>
          <w:rPr>
            <w:color w:val="0000FF"/>
          </w:rPr>
          <w:t>2.13.2</w:t>
        </w:r>
      </w:hyperlink>
      <w:r>
        <w:t>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Управление в течение 14 календарных дней с момента регистрации рассматривает переданные материалы и передает указанные материалы в департамент строительства и транспорта Белгородской области с рекомендациями о принятии решения о целесообразности развития заявленных застроенных территорий.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2.14. Начальник департамента строительства и транспорта Белгородской области в течение 3 календарных дней принимает решение: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о развитии застроенных территорий или мотивированном отказе Заявителю.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lastRenderedPageBreak/>
        <w:t>2.14.1. При положительном заключении Управления департамент строительства и транспорта Белгородской области осуществляет подготовку проекта распоряжения департамента строительства и транспорта Белгородской области о развитии застроенной территории. Начальник департамента строительства и транспорта Белгородской области в течение 3 рабочих дней подписывает проект распоряжения с помощью ЭЦП.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2.14.2. Основания для отказа в развитии застроенной территории: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- не представлены документы в соответствии с </w:t>
      </w:r>
      <w:hyperlink w:anchor="P110" w:history="1">
        <w:r>
          <w:rPr>
            <w:color w:val="0000FF"/>
          </w:rPr>
          <w:t>подпунктом 2.13</w:t>
        </w:r>
      </w:hyperlink>
      <w:r>
        <w:t xml:space="preserve"> настоящего Порядка;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нарушены требования нормативных правовых актов Российской Федерации, Белгородской области, правовых актов ОМС.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2.15. Решение о развитии застроенных территорий оформляется распоряжением департамента строительства и транспорта Белгородской области.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2.16. В течение двух рабочих дней со дня принятия решения о развитии застроенных территорий распоряжение департамента строительства и транспорта Белгородской области о развитии застроенных территорий направляется по электронной почте с обязательным использованием электронно-цифровой подписи в ОМС.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2.17. Направление решения о развитии застроенных территорий в ОМС для ведения информационной системы обеспечения градостроительной деятельности осуществляет орган ОМС, подготовивший материалы, послужившие основанием для принятия решения о развитии застроенных территорий.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2.18. Решение о развитии застроенной территории подлежит опубликованию в порядке, установленном для официального опубликования муниципальных правовых актов и размещения на официальном сайте городского или сельского поселений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2.19. В течение четырнадцати дней документация размещается в информационной системе обеспечения градостроительной деятельности Борисовского района (</w:t>
      </w:r>
      <w:hyperlink r:id="rId22" w:history="1">
        <w:r>
          <w:rPr>
            <w:color w:val="0000FF"/>
          </w:rPr>
          <w:t>ч. 2 ст. 57</w:t>
        </w:r>
      </w:hyperlink>
      <w:r>
        <w:t xml:space="preserve"> </w:t>
      </w:r>
      <w:proofErr w:type="spellStart"/>
      <w:r>
        <w:t>ГрК</w:t>
      </w:r>
      <w:proofErr w:type="spellEnd"/>
      <w:r>
        <w:t xml:space="preserve"> РФ) отделом архитектуры администрации Борисовского района и на сайте ФГИС ТП.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lastRenderedPageBreak/>
        <w:t>2.20. В течение семи дней документация размещается на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разделе "Деятельность", подразделе "Градостроительство".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2.21. Развитие застроенных территорий осуществляется на основании договора о развитии застроенной территории, заключаемого по итогам открытого аукциона.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jc w:val="center"/>
        <w:outlineLvl w:val="1"/>
      </w:pPr>
      <w:r>
        <w:t>3. Организация и проведение аукциона на право заключения</w:t>
      </w:r>
    </w:p>
    <w:p w:rsidR="00DD7953" w:rsidRDefault="00DD7953">
      <w:pPr>
        <w:pStyle w:val="ConsPlusNormal"/>
        <w:jc w:val="center"/>
      </w:pPr>
      <w:r>
        <w:t>договора о развитии застроенной территории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t>3.1. Решение о проведен</w:t>
      </w:r>
      <w:proofErr w:type="gramStart"/>
      <w:r>
        <w:t>ии ау</w:t>
      </w:r>
      <w:proofErr w:type="gramEnd"/>
      <w:r>
        <w:t>кциона на право заключения договора о развитии застроенной территории принимается решением администрации городского или сельского поселения. В решении должен быть указан срок проведения аукциона.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3.2. В качестве организатора аукциона выступает администрация городского или сельского поселения или действующая на основании договора специализированная организация.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Администрация поселения соответствующей территории обеспечивает: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организацию работы по обращениям потенциальных участников аукциона;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подготовку и проведение аукциона на право заключения договора о развитии застроенной территории;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- подготовку проекта договора о развитии застроенных территорий, его согласование в структурных подразделениях администрации и территориальных органах, а также его подписание по итогам аукциона на право заключения договора о развитии застроенных территорий;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- учет и </w:t>
      </w:r>
      <w:proofErr w:type="gramStart"/>
      <w:r>
        <w:t>контроль за</w:t>
      </w:r>
      <w:proofErr w:type="gramEnd"/>
      <w:r>
        <w:t xml:space="preserve"> реализацией заключенных договоров о развитии застроенных территорий.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3.3. Аукцион на право заключения договора о развитии застроенной территории является открытым по составу участников и форме подачи заявок и проводится в порядке, предусмотренном </w:t>
      </w:r>
      <w:hyperlink r:id="rId23" w:history="1">
        <w:r>
          <w:rPr>
            <w:color w:val="0000FF"/>
          </w:rPr>
          <w:t>статьей 46.3</w:t>
        </w:r>
      </w:hyperlink>
      <w:r>
        <w:t xml:space="preserve"> Градостроительного кодекса Российской Федерации.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3.4. Начальная цена предмета аукциона определяется в соответствии с требованиями закона Белгородской области.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jc w:val="center"/>
        <w:outlineLvl w:val="1"/>
      </w:pPr>
      <w:r>
        <w:t>4. Заключение договора о развитии застроенной территории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r>
        <w:lastRenderedPageBreak/>
        <w:t xml:space="preserve">4.1. Договор о развитии застроенной территории заключается с победителем аукциона на право заключить такой договор или иным лицом в соответствии с </w:t>
      </w:r>
      <w:hyperlink r:id="rId24" w:history="1">
        <w:r>
          <w:rPr>
            <w:color w:val="0000FF"/>
          </w:rPr>
          <w:t>частями 25</w:t>
        </w:r>
      </w:hyperlink>
      <w:r>
        <w:t xml:space="preserve"> и </w:t>
      </w:r>
      <w:hyperlink r:id="rId25" w:history="1">
        <w:r>
          <w:rPr>
            <w:color w:val="0000FF"/>
          </w:rPr>
          <w:t>28 статьи 46.3</w:t>
        </w:r>
      </w:hyperlink>
      <w:r>
        <w:t xml:space="preserve"> Градостроительного кодекса Российской Федерации в течение одного месяца после подписания протокола о результатах аукциона.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4.2. Договор заключается на условиях, указанных в извещении о проведен</w:t>
      </w:r>
      <w:proofErr w:type="gramStart"/>
      <w:r>
        <w:t>ии ау</w:t>
      </w:r>
      <w:proofErr w:type="gramEnd"/>
      <w:r>
        <w:t>кциона, по цене, предложенной победителем аукциона. При заключении договора изменение условий аукциона на основании соглашения сторон такого договора или по требованию одной из его сторон не допускается.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Не допускается заключение договора по результатам аукциона </w:t>
      </w:r>
      <w:proofErr w:type="gramStart"/>
      <w:r>
        <w:t>ранее</w:t>
      </w:r>
      <w:proofErr w:type="gramEnd"/>
      <w:r>
        <w:t xml:space="preserve"> чем через десять дней со дня размещения информации о результатах аукциона на официальном сайте в сети Интернет или в случае признания аукциона не состоявшимся по причине участия в аукционе менее двух участников.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4.3. </w:t>
      </w:r>
      <w:proofErr w:type="gramStart"/>
      <w:r>
        <w:t xml:space="preserve">По договору о развитии застроенной территории лицо, с которым администрация городского или сельского поселения заключила договор о развитии застроенной территории, обязуется в установленный договором срок своими силами и за свой счет и (или) с привлечением других лиц и (или) средств других лиц выполнить обязательства в соответствии с </w:t>
      </w:r>
      <w:hyperlink r:id="rId26" w:history="1">
        <w:r>
          <w:rPr>
            <w:color w:val="0000FF"/>
          </w:rPr>
          <w:t>пунктами 3</w:t>
        </w:r>
      </w:hyperlink>
      <w:r>
        <w:t xml:space="preserve"> - </w:t>
      </w:r>
      <w:hyperlink r:id="rId27" w:history="1">
        <w:r>
          <w:rPr>
            <w:color w:val="0000FF"/>
          </w:rPr>
          <w:t>6 части 3 статьи 46.2</w:t>
        </w:r>
      </w:hyperlink>
      <w:r>
        <w:t xml:space="preserve"> Градостроительного кодекса Российской Федерации, а администрация</w:t>
      </w:r>
      <w:proofErr w:type="gramEnd"/>
      <w:r>
        <w:t xml:space="preserve"> городского или сельского поселения обязуется создать необходимые условия для выполнения обязательств в соответствии с </w:t>
      </w:r>
      <w:hyperlink r:id="rId28" w:history="1">
        <w:r>
          <w:rPr>
            <w:color w:val="0000FF"/>
          </w:rPr>
          <w:t>пунктами 7</w:t>
        </w:r>
      </w:hyperlink>
      <w:r>
        <w:t xml:space="preserve"> - </w:t>
      </w:r>
      <w:hyperlink r:id="rId29" w:history="1">
        <w:r>
          <w:rPr>
            <w:color w:val="0000FF"/>
          </w:rPr>
          <w:t>9 части 3 статьи 46.2</w:t>
        </w:r>
      </w:hyperlink>
      <w:r>
        <w:t xml:space="preserve"> Градостроительного кодекса Российской Федерации. Договором могут быть предусмотрены иные обязательства сторон в соответствии с </w:t>
      </w:r>
      <w:hyperlink r:id="rId30" w:history="1">
        <w:r>
          <w:rPr>
            <w:color w:val="0000FF"/>
          </w:rPr>
          <w:t>частью 4 статьи 46.2</w:t>
        </w:r>
      </w:hyperlink>
      <w:r>
        <w:t xml:space="preserve"> Градостроительного кодекса Российской Федерации.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4.4. Существенные условиями договора определяются в соответствии с требованиями </w:t>
      </w:r>
      <w:hyperlink r:id="rId31" w:history="1">
        <w:r>
          <w:rPr>
            <w:color w:val="0000FF"/>
          </w:rPr>
          <w:t>части 3 статьи 46.2</w:t>
        </w:r>
      </w:hyperlink>
      <w:r>
        <w:t xml:space="preserve"> Градостроительного кодекса Российской Федерации.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4.5. Администрация городского или сельского поселения в одностороннем порядке вправе отказаться от исполнения договора в случаях, предусмотренных </w:t>
      </w:r>
      <w:hyperlink r:id="rId32" w:history="1">
        <w:r>
          <w:rPr>
            <w:color w:val="0000FF"/>
          </w:rPr>
          <w:t>частью 9 статьи 46.2</w:t>
        </w:r>
      </w:hyperlink>
      <w:r>
        <w:t xml:space="preserve"> Градостроительного кодекса Российской Федерации.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4.6. Администрация городского или сельского поселения вправе установить типовую форму договора о развитии застроенной территории.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>4.7. Администрация городского или сельского поселения в случаях, если аукцион был признан несостоявшимся или если договор не был заключен с единственным участником аукциона, вправе объявить о проведении повторного аукциона. При этом могут быть изменены условия аукциона.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jc w:val="center"/>
        <w:outlineLvl w:val="1"/>
      </w:pPr>
      <w:r>
        <w:t>5. Предоставление земельных участков для строительства</w:t>
      </w:r>
    </w:p>
    <w:p w:rsidR="00DD7953" w:rsidRDefault="00DD7953">
      <w:pPr>
        <w:pStyle w:val="ConsPlusNormal"/>
        <w:jc w:val="center"/>
      </w:pPr>
      <w:r>
        <w:t>в границах территории, в отношении которой принято</w:t>
      </w:r>
    </w:p>
    <w:p w:rsidR="00DD7953" w:rsidRDefault="00DD7953">
      <w:pPr>
        <w:pStyle w:val="ConsPlusNormal"/>
        <w:jc w:val="center"/>
      </w:pPr>
      <w:r>
        <w:t>решение о развитии застроенной территории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  <w:bookmarkStart w:id="6" w:name="P165"/>
      <w:bookmarkEnd w:id="6"/>
      <w:r>
        <w:t xml:space="preserve">5.1. </w:t>
      </w:r>
      <w:proofErr w:type="gramStart"/>
      <w:r>
        <w:t>Земельный участок, находящийся в муниципальной собственности, или земельный участок, государственная собственность на который не разграничена и который не предоставлен в пользование и (или) во владение гражданам или юридическим лицам, предоставляется лицу, с которым заключен договор о развитии застроенной территории для строительства в границах застроенной территории, в отношении которой принято решение о развитии, без проведения торгов.</w:t>
      </w:r>
      <w:proofErr w:type="gramEnd"/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5.2. После утверждения в установленном порядке документации по планировке застроенной территории застройщик обращается в администрацию с заявлением о предоставлении земельных участков, указанных в </w:t>
      </w:r>
      <w:hyperlink w:anchor="P165" w:history="1">
        <w:r>
          <w:rPr>
            <w:color w:val="0000FF"/>
          </w:rPr>
          <w:t>пункте 5.1</w:t>
        </w:r>
      </w:hyperlink>
      <w:r>
        <w:t xml:space="preserve"> настоящего Положения. К заявлению прилагаются постановления администрации поселения о развитии застроенной территории, об утверждении документации по планировке застроенной территории, копия договора о развитии застроенной территории.</w:t>
      </w:r>
    </w:p>
    <w:p w:rsidR="00DD7953" w:rsidRDefault="00DD7953">
      <w:pPr>
        <w:pStyle w:val="ConsPlusNormal"/>
        <w:spacing w:before="280"/>
        <w:ind w:firstLine="540"/>
        <w:jc w:val="both"/>
      </w:pPr>
      <w:r>
        <w:t xml:space="preserve">5.3. Указанные земельные участки по выбору лица, с которым заключен договор о развитии застроенной территории, предоставляются бесплатно в собственность или в аренду в порядке, предусмотренном </w:t>
      </w:r>
      <w:hyperlink r:id="rId33" w:history="1">
        <w:r>
          <w:rPr>
            <w:color w:val="0000FF"/>
          </w:rPr>
          <w:t>частью 2.1 статьи 30</w:t>
        </w:r>
      </w:hyperlink>
      <w:r>
        <w:t xml:space="preserve"> Земельного кодекса Российской Федерации.</w:t>
      </w: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ind w:firstLine="540"/>
        <w:jc w:val="both"/>
      </w:pPr>
    </w:p>
    <w:p w:rsidR="00DD7953" w:rsidRDefault="00DD79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24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953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D20D5"/>
    <w:rsid w:val="005D7673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02B9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3991"/>
    <w:rsid w:val="00DD5024"/>
    <w:rsid w:val="00DD6925"/>
    <w:rsid w:val="00DD7953"/>
    <w:rsid w:val="00DE10E0"/>
    <w:rsid w:val="00DE7F02"/>
    <w:rsid w:val="00DF195C"/>
    <w:rsid w:val="00DF253A"/>
    <w:rsid w:val="00E02C90"/>
    <w:rsid w:val="00E06F1F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A1BE9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0751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795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D795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DD79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8301D0C797D101CE9D2523847927AD78F3669DCE450BD6B94FE091D4C9259A9E1A56DE24D4A235C572C6915947D99367F802D7z3T1G" TargetMode="External"/><Relationship Id="rId13" Type="http://schemas.openxmlformats.org/officeDocument/2006/relationships/hyperlink" Target="consultantplus://offline/ref=B38301D0C797D101CE9D3B2E92157DA07FFB3891CD460181E710BBCC83C02FCDD9550F9560D2F7648127CA90520D88DE2CF700D62608CC03D569DBz3T1G" TargetMode="External"/><Relationship Id="rId18" Type="http://schemas.openxmlformats.org/officeDocument/2006/relationships/hyperlink" Target="consultantplus://offline/ref=B38301D0C797D101CE9D2523847927AD78F3669ECC400BD6B94FE091D4C9259A8C1A0EDB26DFE8648839C99358z5T0G" TargetMode="External"/><Relationship Id="rId26" Type="http://schemas.openxmlformats.org/officeDocument/2006/relationships/hyperlink" Target="consultantplus://offline/ref=B38301D0C797D101CE9D2523847927AD78F3669DCE450BD6B94FE091D4C9259A9E1A56D720D8F66FD5768FC6545BD98479F31CD43809zCTC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38301D0C797D101CE9D2523847927AD78F26698CE440BD6B94FE091D4C9259A8C1A0EDB26DFE8648839C99358z5T0G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B38301D0C797D101CE9D2523847927AD78F3669DCE450BD6B94FE091D4C9259A9E1A56D120D8FD30D0639E9E5B59C79A70E400D639z0T1G" TargetMode="External"/><Relationship Id="rId12" Type="http://schemas.openxmlformats.org/officeDocument/2006/relationships/hyperlink" Target="consultantplus://offline/ref=B38301D0C797D101CE9D2523847927AD78F3649AC2410BD6B94FE091D4C9259A8C1A0EDB26DFE8648839C99358z5T0G" TargetMode="External"/><Relationship Id="rId17" Type="http://schemas.openxmlformats.org/officeDocument/2006/relationships/hyperlink" Target="consultantplus://offline/ref=B38301D0C797D101CE9D2523847927AD78F36694CE460BD6B94FE091D4C9259A8C1A0EDB26DFE8648839C99358z5T0G" TargetMode="External"/><Relationship Id="rId25" Type="http://schemas.openxmlformats.org/officeDocument/2006/relationships/hyperlink" Target="consultantplus://offline/ref=B38301D0C797D101CE9D2523847927AD78F3669DCE450BD6B94FE091D4C9259A9E1A56D727DCFD30D0639E9E5B59C79A70E400D639z0T1G" TargetMode="External"/><Relationship Id="rId33" Type="http://schemas.openxmlformats.org/officeDocument/2006/relationships/hyperlink" Target="consultantplus://offline/ref=B38301D0C797D101CE9D2523847927AD78F36694CE460BD6B94FE091D4C9259A9E1A56D224D8FD30D0639E9E5B59C79A70E400D639z0T1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38301D0C797D101CE9D2523847927AD78F26494CC400BD6B94FE091D4C9259A8C1A0EDB26DFE8648839C99358z5T0G" TargetMode="External"/><Relationship Id="rId20" Type="http://schemas.openxmlformats.org/officeDocument/2006/relationships/hyperlink" Target="consultantplus://offline/ref=B38301D0C797D101CE9D2523847927AD78F3649AC2410BD6B94FE091D4C9259A9E1A56D724DFF767832C9FC21D0CD49879E402DF260AC51CzDTEG" TargetMode="External"/><Relationship Id="rId29" Type="http://schemas.openxmlformats.org/officeDocument/2006/relationships/hyperlink" Target="consultantplus://offline/ref=B38301D0C797D101CE9D2523847927AD78F3669DCE450BD6B94FE091D4C9259A9E1A56D121DEFD30D0639E9E5B59C79A70E400D639z0T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8301D0C797D101CE9D2523847927AD78F3669DCE450BD6B94FE091D4C9259A9E1A56D720D4A235C572C6915947D99367F802D7z3T1G" TargetMode="External"/><Relationship Id="rId11" Type="http://schemas.openxmlformats.org/officeDocument/2006/relationships/hyperlink" Target="consultantplus://offline/ref=B38301D0C797D101CE9D2523847927AD78F36694CE460BD6B94FE091D4C9259A8C1A0EDB26DFE8648839C99358z5T0G" TargetMode="External"/><Relationship Id="rId24" Type="http://schemas.openxmlformats.org/officeDocument/2006/relationships/hyperlink" Target="consultantplus://offline/ref=B38301D0C797D101CE9D2523847927AD78F3669DCE450BD6B94FE091D4C9259A9E1A56D726D7FD30D0639E9E5B59C79A70E400D639z0T1G" TargetMode="External"/><Relationship Id="rId32" Type="http://schemas.openxmlformats.org/officeDocument/2006/relationships/hyperlink" Target="consultantplus://offline/ref=B38301D0C797D101CE9D2523847927AD78F3669DCE450BD6B94FE091D4C9259A9E1A56D127D4A235C572C6915947D99367F802D7z3T1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38301D0C797D101CE9D2523847927AD78F3669DCE450BD6B94FE091D4C9259A9E1A56D720D4A235C572C6915947D99367F802D7z3T1G" TargetMode="External"/><Relationship Id="rId23" Type="http://schemas.openxmlformats.org/officeDocument/2006/relationships/hyperlink" Target="consultantplus://offline/ref=B38301D0C797D101CE9D2523847927AD78F3669DCE450BD6B94FE091D4C9259A9E1A56DE24D4A235C572C6915947D99367F802D7z3T1G" TargetMode="External"/><Relationship Id="rId28" Type="http://schemas.openxmlformats.org/officeDocument/2006/relationships/hyperlink" Target="consultantplus://offline/ref=B38301D0C797D101CE9D2523847927AD78F3669DCE450BD6B94FE091D4C9259A9E1A56D720D8F46FD5768FC6545BD98479F31CD43809zCTCG" TargetMode="External"/><Relationship Id="rId10" Type="http://schemas.openxmlformats.org/officeDocument/2006/relationships/hyperlink" Target="consultantplus://offline/ref=B38301D0C797D101CE9D2523847927AD78F3669ECC400BD6B94FE091D4C9259A8C1A0EDB26DFE8648839C99358z5T0G" TargetMode="External"/><Relationship Id="rId19" Type="http://schemas.openxmlformats.org/officeDocument/2006/relationships/hyperlink" Target="consultantplus://offline/ref=B38301D0C797D101CE9D2523847927AD78F3649AC2410BD6B94FE091D4C9259A8C1A0EDB26DFE8648839C99358z5T0G" TargetMode="External"/><Relationship Id="rId31" Type="http://schemas.openxmlformats.org/officeDocument/2006/relationships/hyperlink" Target="consultantplus://offline/ref=B38301D0C797D101CE9D2523847927AD78F3669DCE450BD6B94FE091D4C9259A9E1A56D326D4A235C572C6915947D99367F802D7z3T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8301D0C797D101CE9D2523847927AD78F26494CC400BD6B94FE091D4C9259A8C1A0EDB26DFE8648839C99358z5T0G" TargetMode="External"/><Relationship Id="rId14" Type="http://schemas.openxmlformats.org/officeDocument/2006/relationships/hyperlink" Target="consultantplus://offline/ref=B38301D0C797D101CE9D3B2E92157DA07FFB3891CC470384ED10BBCC83C02FCDD9550F87608AFB668139CB9A475BD99Bz7T0G" TargetMode="External"/><Relationship Id="rId22" Type="http://schemas.openxmlformats.org/officeDocument/2006/relationships/hyperlink" Target="consultantplus://offline/ref=B38301D0C797D101CE9D2523847927AD78F3669DCE450BD6B94FE091D4C9259A9E1A56D724DFFF60832C9FC21D0CD49879E402DF260AC51CzDTEG" TargetMode="External"/><Relationship Id="rId27" Type="http://schemas.openxmlformats.org/officeDocument/2006/relationships/hyperlink" Target="consultantplus://offline/ref=B38301D0C797D101CE9D2523847927AD78F3669DCE450BD6B94FE091D4C9259A9E1A56D720D8F76FD5768FC6545BD98479F31CD43809zCTCG" TargetMode="External"/><Relationship Id="rId30" Type="http://schemas.openxmlformats.org/officeDocument/2006/relationships/hyperlink" Target="consultantplus://offline/ref=B38301D0C797D101CE9D2523847927AD78F3669DCE450BD6B94FE091D4C9259A9E1A56D020D4A235C572C6915947D99367F802D7z3T1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4834</Words>
  <Characters>27557</Characters>
  <Application>Microsoft Office Word</Application>
  <DocSecurity>0</DocSecurity>
  <Lines>229</Lines>
  <Paragraphs>64</Paragraphs>
  <ScaleCrop>false</ScaleCrop>
  <Company/>
  <LinksUpToDate>false</LinksUpToDate>
  <CharactersWithSpaces>32327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2019-09-20T06:19:00Z</dcterms:created>
  <dcterms:modified xsi:type="dcterms:W3CDTF">2025-05-29T20:04:00Z</dcterms:modified>
</cp:coreProperties>
</file>