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408" w:rsidRDefault="0023640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36408" w:rsidRDefault="00236408">
      <w:pPr>
        <w:pStyle w:val="ConsPlusNormal"/>
        <w:outlineLvl w:val="0"/>
      </w:pPr>
    </w:p>
    <w:p w:rsidR="00236408" w:rsidRDefault="00236408">
      <w:pPr>
        <w:pStyle w:val="ConsPlusTitle"/>
        <w:jc w:val="center"/>
        <w:outlineLvl w:val="0"/>
      </w:pPr>
      <w:r>
        <w:t>АДМИНИСТРАЦИЯ БОРИСОВСКОГО РАЙОНА</w:t>
      </w:r>
    </w:p>
    <w:p w:rsidR="00236408" w:rsidRDefault="00236408">
      <w:pPr>
        <w:pStyle w:val="ConsPlusTitle"/>
        <w:jc w:val="center"/>
      </w:pPr>
      <w:r>
        <w:t>БЕЛГОРОДСКОЙ ОБЛАСТИ</w:t>
      </w:r>
    </w:p>
    <w:p w:rsidR="00236408" w:rsidRDefault="00D86B22">
      <w:pPr>
        <w:pStyle w:val="ConsPlusTitle"/>
        <w:jc w:val="center"/>
      </w:pPr>
      <w:r>
        <w:t xml:space="preserve"> </w:t>
      </w:r>
    </w:p>
    <w:p w:rsidR="00236408" w:rsidRDefault="00236408">
      <w:pPr>
        <w:pStyle w:val="ConsPlusTitle"/>
        <w:jc w:val="center"/>
      </w:pPr>
      <w:r>
        <w:t>ПОСТАНОВЛЕНИЕ</w:t>
      </w:r>
      <w:r w:rsidR="004F552E">
        <w:t xml:space="preserve">  </w:t>
      </w:r>
    </w:p>
    <w:p w:rsidR="00236408" w:rsidRDefault="00236408">
      <w:pPr>
        <w:pStyle w:val="ConsPlusTitle"/>
        <w:jc w:val="center"/>
      </w:pPr>
      <w:r>
        <w:t>от 29 декабря 2018 г. N 154</w:t>
      </w:r>
      <w:r w:rsidR="00143A2C">
        <w:t xml:space="preserve"> </w:t>
      </w:r>
    </w:p>
    <w:p w:rsidR="00236408" w:rsidRDefault="00515888">
      <w:pPr>
        <w:pStyle w:val="ConsPlusTitle"/>
        <w:jc w:val="center"/>
      </w:pPr>
      <w:r>
        <w:t xml:space="preserve"> </w:t>
      </w:r>
      <w:bookmarkStart w:id="0" w:name="_GoBack"/>
      <w:bookmarkEnd w:id="0"/>
    </w:p>
    <w:p w:rsidR="00236408" w:rsidRDefault="00236408">
      <w:pPr>
        <w:pStyle w:val="ConsPlusTitle"/>
        <w:jc w:val="center"/>
      </w:pPr>
      <w:r>
        <w:t>О ПОРЯДКЕ ВЕДЕНИЯ РЕЕСТРА РАСХОДНЫХ ОБЯЗАТЕЛЬСТВ</w:t>
      </w:r>
    </w:p>
    <w:p w:rsidR="00236408" w:rsidRDefault="00236408">
      <w:pPr>
        <w:pStyle w:val="ConsPlusTitle"/>
        <w:jc w:val="center"/>
      </w:pPr>
      <w:r>
        <w:t>БОРИСОВСКОГО РАЙОНА</w:t>
      </w:r>
    </w:p>
    <w:p w:rsidR="00236408" w:rsidRDefault="00236408">
      <w:pPr>
        <w:pStyle w:val="ConsPlusNormal"/>
        <w:ind w:firstLine="540"/>
        <w:jc w:val="both"/>
      </w:pPr>
    </w:p>
    <w:p w:rsidR="00236408" w:rsidRDefault="00236408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пунктами 4</w:t>
        </w:r>
      </w:hyperlink>
      <w:r>
        <w:t xml:space="preserve"> и </w:t>
      </w:r>
      <w:hyperlink r:id="rId7" w:history="1">
        <w:r>
          <w:rPr>
            <w:color w:val="0000FF"/>
          </w:rPr>
          <w:t>5 статьи 87</w:t>
        </w:r>
      </w:hyperlink>
      <w:r>
        <w:t xml:space="preserve"> Бюджетного кодекса Российской Федерации,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22 мая 2017 года N 191-пп "О порядке ведения реестра расходных обязательств Белгородской области" администрация </w:t>
      </w:r>
      <w:proofErr w:type="spellStart"/>
      <w:r>
        <w:t>Ракитянского</w:t>
      </w:r>
      <w:proofErr w:type="spellEnd"/>
      <w:r>
        <w:t xml:space="preserve"> района постановляет:</w:t>
      </w:r>
    </w:p>
    <w:p w:rsidR="00236408" w:rsidRDefault="00236408">
      <w:pPr>
        <w:pStyle w:val="ConsPlusNormal"/>
        <w:ind w:firstLine="540"/>
        <w:jc w:val="both"/>
      </w:pPr>
    </w:p>
    <w:p w:rsidR="00236408" w:rsidRDefault="00236408">
      <w:pPr>
        <w:pStyle w:val="ConsPlusNormal"/>
        <w:ind w:firstLine="540"/>
        <w:jc w:val="both"/>
      </w:pPr>
      <w:r>
        <w:t xml:space="preserve">1. Утвердить Положение о порядке ведения реестра расходных обязательств Борисовского района </w:t>
      </w:r>
      <w:hyperlink w:anchor="P32" w:history="1">
        <w:r>
          <w:rPr>
            <w:color w:val="0000FF"/>
          </w:rPr>
          <w:t>(прилагается)</w:t>
        </w:r>
      </w:hyperlink>
      <w:r>
        <w:t>.</w:t>
      </w:r>
    </w:p>
    <w:p w:rsidR="00236408" w:rsidRDefault="00236408">
      <w:pPr>
        <w:pStyle w:val="ConsPlusNormal"/>
        <w:ind w:firstLine="540"/>
        <w:jc w:val="both"/>
      </w:pPr>
    </w:p>
    <w:p w:rsidR="00236408" w:rsidRDefault="00236408">
      <w:pPr>
        <w:pStyle w:val="ConsPlusNormal"/>
        <w:ind w:firstLine="540"/>
        <w:jc w:val="both"/>
      </w:pPr>
      <w:r>
        <w:t>2. Установить, что органом местного самоуправления, уполномоченным осуществлять ведение реестра расходных обязательств Борисовского района, является управление финансов и бюджетной политики администрации Борисовского района.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3.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разместить в информационно-телекоммуникационной сети общего пользования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настоящее постановление.</w:t>
      </w:r>
    </w:p>
    <w:p w:rsidR="00236408" w:rsidRDefault="00236408">
      <w:pPr>
        <w:pStyle w:val="ConsPlusNormal"/>
        <w:ind w:firstLine="540"/>
        <w:jc w:val="both"/>
      </w:pPr>
    </w:p>
    <w:p w:rsidR="00236408" w:rsidRDefault="00236408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управление финансов и бюджетной политики администрации Борисовского района (Крикун А.Н.).</w:t>
      </w:r>
    </w:p>
    <w:p w:rsidR="00236408" w:rsidRDefault="00236408">
      <w:pPr>
        <w:pStyle w:val="ConsPlusNormal"/>
        <w:ind w:firstLine="540"/>
        <w:jc w:val="both"/>
      </w:pPr>
    </w:p>
    <w:p w:rsidR="00236408" w:rsidRDefault="00236408">
      <w:pPr>
        <w:pStyle w:val="ConsPlusNormal"/>
        <w:jc w:val="right"/>
      </w:pPr>
      <w:r>
        <w:t>Глава администрации</w:t>
      </w:r>
    </w:p>
    <w:p w:rsidR="00236408" w:rsidRDefault="00236408">
      <w:pPr>
        <w:pStyle w:val="ConsPlusNormal"/>
        <w:jc w:val="right"/>
      </w:pPr>
      <w:r>
        <w:t>Борисовского района</w:t>
      </w:r>
    </w:p>
    <w:p w:rsidR="00236408" w:rsidRDefault="00236408">
      <w:pPr>
        <w:pStyle w:val="ConsPlusNormal"/>
        <w:jc w:val="right"/>
      </w:pPr>
      <w:r>
        <w:t>Н.ДАВЫДОВ</w:t>
      </w:r>
    </w:p>
    <w:p w:rsidR="00236408" w:rsidRDefault="00236408">
      <w:pPr>
        <w:pStyle w:val="ConsPlusNormal"/>
      </w:pPr>
    </w:p>
    <w:p w:rsidR="00236408" w:rsidRDefault="00236408">
      <w:pPr>
        <w:pStyle w:val="ConsPlusNormal"/>
      </w:pPr>
    </w:p>
    <w:p w:rsidR="00236408" w:rsidRDefault="00236408">
      <w:pPr>
        <w:pStyle w:val="ConsPlusNormal"/>
      </w:pPr>
    </w:p>
    <w:p w:rsidR="00236408" w:rsidRDefault="00236408">
      <w:pPr>
        <w:pStyle w:val="ConsPlusNormal"/>
      </w:pPr>
    </w:p>
    <w:p w:rsidR="00236408" w:rsidRDefault="00236408">
      <w:pPr>
        <w:pStyle w:val="ConsPlusNormal"/>
      </w:pPr>
    </w:p>
    <w:p w:rsidR="00236408" w:rsidRDefault="00236408">
      <w:pPr>
        <w:pStyle w:val="ConsPlusNormal"/>
        <w:jc w:val="right"/>
        <w:outlineLvl w:val="0"/>
      </w:pPr>
      <w:r>
        <w:t>Утвержден</w:t>
      </w:r>
    </w:p>
    <w:p w:rsidR="00236408" w:rsidRDefault="00236408">
      <w:pPr>
        <w:pStyle w:val="ConsPlusNormal"/>
        <w:jc w:val="right"/>
      </w:pPr>
      <w:r>
        <w:lastRenderedPageBreak/>
        <w:t>постановлением</w:t>
      </w:r>
    </w:p>
    <w:p w:rsidR="00236408" w:rsidRDefault="00236408">
      <w:pPr>
        <w:pStyle w:val="ConsPlusNormal"/>
        <w:jc w:val="right"/>
      </w:pPr>
      <w:r>
        <w:t>администрации Борисовского района</w:t>
      </w:r>
    </w:p>
    <w:p w:rsidR="00236408" w:rsidRDefault="00236408">
      <w:pPr>
        <w:pStyle w:val="ConsPlusNormal"/>
        <w:jc w:val="right"/>
      </w:pPr>
      <w:r>
        <w:t>от 29 декабря 2018 г. N 154</w:t>
      </w:r>
    </w:p>
    <w:p w:rsidR="00236408" w:rsidRDefault="00236408">
      <w:pPr>
        <w:pStyle w:val="ConsPlusNormal"/>
      </w:pPr>
    </w:p>
    <w:p w:rsidR="00236408" w:rsidRDefault="00236408">
      <w:pPr>
        <w:pStyle w:val="ConsPlusTitle"/>
        <w:jc w:val="center"/>
      </w:pPr>
      <w:bookmarkStart w:id="1" w:name="P32"/>
      <w:bookmarkEnd w:id="1"/>
      <w:r>
        <w:t>ПОРЯДОК</w:t>
      </w:r>
    </w:p>
    <w:p w:rsidR="00236408" w:rsidRDefault="00236408">
      <w:pPr>
        <w:pStyle w:val="ConsPlusTitle"/>
        <w:jc w:val="center"/>
      </w:pPr>
      <w:r>
        <w:t>ВЕДЕНИЯ РЕЕСТРА РАСХОДНЫХ ОБЯЗАТЕЛЬСТВ БОРИСОВСКОГО РАЙОНА</w:t>
      </w:r>
    </w:p>
    <w:p w:rsidR="00236408" w:rsidRDefault="00236408">
      <w:pPr>
        <w:pStyle w:val="ConsPlusNormal"/>
      </w:pPr>
    </w:p>
    <w:p w:rsidR="00236408" w:rsidRDefault="00236408">
      <w:pPr>
        <w:pStyle w:val="ConsPlusNormal"/>
        <w:ind w:firstLine="540"/>
        <w:jc w:val="both"/>
      </w:pPr>
      <w:r>
        <w:t>1. Настоящий Порядок ведения реестра расходных обязательств Борисовского района устанавливает правила формирования и ведения реестра расходных обязательств Борисовского района.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2. Реестр расходных обязательств Борисовского района ведется с целью учета расходных обязательств и определения объема бюджетных ассигнований районного бюджета, необходимых для их исполнения.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Данные реестра расходных обязательств Борисовского района используются при разработке проекта районного бюджета на очередной финансовый год и на плановый период.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3. Для целей формирования реестра расходных обязательств Борисовского района все расходные обязательства подразделяются на следующие подгруппы с последующей детализацией: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расходные обязательства, возникшие в результате принятия нормативных правовых актов Борисовского района, заключения договоров (соглашений) в рамках реализации вопросов местного значения муниципального района;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 xml:space="preserve">- расходные обязательства, возникшие в результате принятия нормативных правовых актов Борисовского района, заключения договоров (соглашений) в рамках </w:t>
      </w:r>
      <w:proofErr w:type="gramStart"/>
      <w:r>
        <w:t>реализации полномочий органов местного самоуправления муниципального района</w:t>
      </w:r>
      <w:proofErr w:type="gramEnd"/>
      <w:r>
        <w:t xml:space="preserve"> по решению вопросов местного значения муниципального района;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расходные обязательства, возникшие в результате принятия нормативных правовых актов Борисовского района, заключения договоров (соглашений) в рамках реализации органами местного самоуправления муниципального района прав на решение вопросов, не отнесенных к вопросам местного значения муниципального района;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 xml:space="preserve">- расходные обязательства, возникшие в результате принятия нормативных правовых актов Борисовского района, заключения договоров (соглашений) в рамках реализации органами местного самоуправления муниципального района отдельных государственных полномочий, переданных органами государственной власти Российской Федерации и (или) </w:t>
      </w:r>
      <w:r>
        <w:lastRenderedPageBreak/>
        <w:t>органами государственной власти субъекта Российской Федерации;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расходные обязательства, возникшие в результате принятия нормативных правовых актов Борисовского района, заключения соглашений, предусматривающих предоставление межбюджетных трансфертов из бюджета муниципального района другим бюджетам бюджетной системы Российской Федерации.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4. Реестр расходных обязательств муниципального образования, входящего в состав Борисовского района, содержит: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наименование расходного обязательства, вопроса местного значения, полномочия, права муниципального образования;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код строки;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нормативное правовое регулирование, определяющее финансовое обеспечение и порядок расходования сре</w:t>
      </w:r>
      <w:proofErr w:type="gramStart"/>
      <w:r>
        <w:t>дств в ч</w:t>
      </w:r>
      <w:proofErr w:type="gramEnd"/>
      <w:r>
        <w:t>асти федеральных законов, указов Президента Российской Федерации, нормативных правовых актов Правительства Российской Федерации, актов федеральных органов исполнительной власти, договоров, соглашений Российской Федерации;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нормативное правовое регулирование, определяющее финансовое обеспечение и порядок расходования сре</w:t>
      </w:r>
      <w:proofErr w:type="gramStart"/>
      <w:r>
        <w:t>дств в ч</w:t>
      </w:r>
      <w:proofErr w:type="gramEnd"/>
      <w:r>
        <w:t>асти законодательных (нормативных правовых) актов Белгородской области;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номер группы полномочия;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код раздела, подраздела бюджетной классификации Российской Федерации, по которому отражаются расходные обязательства муниципального образования;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объем средств на исполнение расходного обязательства (отчетный финансовый год (утвержденные бюджетные назначения, исполнено), текущий финансовый год (утвержденные бюджетные назначения), очередной финансовый год (прогноз), плановый период (прогноз на два года);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объем средств на исполнение расходного обязательства без учета расходов на осуществление капитальных вложений в объекты муниципальной собственности (отчетный финансовый год (утвержденные бюджетные назначения, исполнено), текущий финансовый год (утвержденные бюджетные назначения), очередной финансовый год (прогноз), плановый период (прогноз на два года);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 xml:space="preserve">- объем </w:t>
      </w:r>
      <w:proofErr w:type="gramStart"/>
      <w:r>
        <w:t>средств</w:t>
      </w:r>
      <w:proofErr w:type="gramEnd"/>
      <w:r>
        <w:t xml:space="preserve"> на исполнение расходного обязательства исходя из оценки стоимости расходного обязательства (отчетный финансовый год, </w:t>
      </w:r>
      <w:r>
        <w:lastRenderedPageBreak/>
        <w:t>текущий финансовый год, очередной финансовый год);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 xml:space="preserve">- объем </w:t>
      </w:r>
      <w:proofErr w:type="gramStart"/>
      <w:r>
        <w:t>средств</w:t>
      </w:r>
      <w:proofErr w:type="gramEnd"/>
      <w:r>
        <w:t xml:space="preserve"> на исполнение расходного обязательства исходя из оценки стоимости расходного обязательства без учета расходов на осуществление капитальных вложений в объекты муниципальной собственности (отчетный финансовый год, текущий финансовый год, очередной финансовый год);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- методику расчета оценки стоимости расходного обязательства.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5. Для формирования реестра расходных обязательств Борисовского района главные распорядители средств районного бюджета ежегодно представляют в управление финансов и бюджетной политики администрации района реестры расходных обязательств по форме, утвержденной приказом Министерства финансов Российской Федерации, в срок не позднее 20 апреля текущего финансового года.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>6. Главные распорядители средств районного бюджета несут ответственность за полноту и достоверность информации, отраженной в реестрах расходных обязатель</w:t>
      </w:r>
      <w:proofErr w:type="gramStart"/>
      <w:r>
        <w:t>ств гл</w:t>
      </w:r>
      <w:proofErr w:type="gramEnd"/>
      <w:r>
        <w:t>авных распорядителей средств районного бюджета, и за своевременность их представления в управление финансов и бюджетной политики администрации района.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 xml:space="preserve">7. Для формирования </w:t>
      </w:r>
      <w:proofErr w:type="gramStart"/>
      <w:r>
        <w:t>свода реестров расходных обязательств муниципального образования Борисовского района</w:t>
      </w:r>
      <w:proofErr w:type="gramEnd"/>
      <w:r>
        <w:t xml:space="preserve"> органы местного самоуправления городского и сельских поселений ежегодно, в срок не позднее 20 апреля текущего финансового года, представляют в управление финансов и бюджетной политики администрации района реестры расходных обязательств по форме, утвержденной приказом Министерства финансов Российской Федерации.</w:t>
      </w:r>
    </w:p>
    <w:p w:rsidR="00236408" w:rsidRDefault="00236408">
      <w:pPr>
        <w:pStyle w:val="ConsPlusNormal"/>
        <w:spacing w:before="280"/>
        <w:ind w:firstLine="540"/>
        <w:jc w:val="both"/>
      </w:pPr>
      <w:r>
        <w:t xml:space="preserve">8. </w:t>
      </w:r>
      <w:proofErr w:type="gramStart"/>
      <w:r>
        <w:t>Управление финансов и бюджетной политики администрации Борисовского района на основании представленных реестров расходных обязательств главных распорядителей средств районного бюджета и реестров расходных обязательств городского и сельских поселений, входящих в состав Борисовского района, ежегодно формирует сводный реестр расходных обязательств Борисовского района отдельно по видам муниципальных образований: муниципального района, городского поселения, сельских поселений и представляет его в департамент финансов и бюджетной политики</w:t>
      </w:r>
      <w:proofErr w:type="gramEnd"/>
      <w:r>
        <w:t xml:space="preserve"> Белгородской области в срок не позднее 1 мая текущего финансового года.</w:t>
      </w:r>
    </w:p>
    <w:p w:rsidR="00236408" w:rsidRDefault="00236408">
      <w:pPr>
        <w:pStyle w:val="ConsPlusNormal"/>
        <w:jc w:val="both"/>
      </w:pPr>
    </w:p>
    <w:p w:rsidR="00236408" w:rsidRDefault="00236408">
      <w:pPr>
        <w:pStyle w:val="ConsPlusNormal"/>
        <w:jc w:val="both"/>
      </w:pPr>
    </w:p>
    <w:p w:rsidR="00236408" w:rsidRDefault="0023640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8E7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6408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3A2C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4FF"/>
    <w:rsid w:val="00223833"/>
    <w:rsid w:val="00236408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07EC5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4F552E"/>
    <w:rsid w:val="00503CBD"/>
    <w:rsid w:val="0050590D"/>
    <w:rsid w:val="005115E0"/>
    <w:rsid w:val="00511CFE"/>
    <w:rsid w:val="00515888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46AC2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B22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640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3640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236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1711E5B213775843925C8376CF190D98E2A454F7427C6EC8D9608D989060CC89365DF90ACD91C3451FD7A414C674E5I9O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1711E5B21377584392428E60A343009FEAFC5EFA44773C91863BD0CF996A9BCE7904A94A919ECA115093F807C674FA98105906E51EI7O8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1711E5B21377584392428E60A343009FEAFC5EFA44773C91863BD0CF996A9BCE7904A94A919DCA115093F807C674FA98105906E51EI7O8G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6790</Characters>
  <Application>Microsoft Office Word</Application>
  <DocSecurity>0</DocSecurity>
  <Lines>56</Lines>
  <Paragraphs>15</Paragraphs>
  <ScaleCrop>false</ScaleCrop>
  <Company/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2019-09-20T06:14:00Z</dcterms:created>
  <dcterms:modified xsi:type="dcterms:W3CDTF">2025-05-29T20:04:00Z</dcterms:modified>
</cp:coreProperties>
</file>