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EFD" w:rsidRDefault="00B47EFD">
      <w:pPr>
        <w:pStyle w:val="ConsPlusTitlePage"/>
      </w:pPr>
      <w:r>
        <w:t xml:space="preserve">Документ предоставлен </w:t>
      </w:r>
      <w:hyperlink r:id="rId5" w:history="1">
        <w:r>
          <w:rPr>
            <w:color w:val="0000FF"/>
          </w:rPr>
          <w:t>КонсультантПлюс</w:t>
        </w:r>
      </w:hyperlink>
      <w:r>
        <w:br/>
      </w:r>
    </w:p>
    <w:p w:rsidR="00B47EFD" w:rsidRDefault="00B47EFD">
      <w:pPr>
        <w:pStyle w:val="ConsPlusNormal"/>
        <w:outlineLvl w:val="0"/>
      </w:pPr>
    </w:p>
    <w:p w:rsidR="00B47EFD" w:rsidRDefault="00B47EFD">
      <w:pPr>
        <w:pStyle w:val="ConsPlusTitle"/>
        <w:jc w:val="center"/>
        <w:outlineLvl w:val="0"/>
      </w:pPr>
      <w:r>
        <w:t>АДМИНИСТРАЦИЯ БОРИСОВСКОГО РАЙОНА</w:t>
      </w:r>
    </w:p>
    <w:p w:rsidR="00B47EFD" w:rsidRDefault="00B47EFD">
      <w:pPr>
        <w:pStyle w:val="ConsPlusTitle"/>
        <w:jc w:val="center"/>
      </w:pPr>
      <w:r>
        <w:t>БЕЛГОРОДСКОЙ ОБЛАСТИ</w:t>
      </w:r>
    </w:p>
    <w:p w:rsidR="00B47EFD" w:rsidRDefault="00B47EFD">
      <w:pPr>
        <w:pStyle w:val="ConsPlusTitle"/>
        <w:jc w:val="center"/>
      </w:pPr>
    </w:p>
    <w:p w:rsidR="00B47EFD" w:rsidRDefault="00B47EFD">
      <w:pPr>
        <w:pStyle w:val="ConsPlusTitle"/>
        <w:jc w:val="center"/>
      </w:pPr>
      <w:r>
        <w:t>ПОСТАНОВЛЕНИЕ</w:t>
      </w:r>
      <w:r w:rsidR="00B42208">
        <w:t xml:space="preserve"> </w:t>
      </w:r>
      <w:r w:rsidR="00C623BC">
        <w:t xml:space="preserve"> </w:t>
      </w:r>
    </w:p>
    <w:p w:rsidR="00B47EFD" w:rsidRDefault="00B47EFD">
      <w:pPr>
        <w:pStyle w:val="ConsPlusTitle"/>
        <w:jc w:val="center"/>
      </w:pPr>
      <w:r>
        <w:t>от 7 июня 2021 г. N 41</w:t>
      </w:r>
      <w:r w:rsidR="0026621D">
        <w:t xml:space="preserve"> </w:t>
      </w:r>
      <w:bookmarkStart w:id="0" w:name="_GoBack"/>
      <w:bookmarkEnd w:id="0"/>
    </w:p>
    <w:p w:rsidR="00B47EFD" w:rsidRDefault="00B47EFD">
      <w:pPr>
        <w:pStyle w:val="ConsPlusTitle"/>
        <w:jc w:val="center"/>
      </w:pPr>
    </w:p>
    <w:p w:rsidR="00B47EFD" w:rsidRDefault="00B47EFD">
      <w:pPr>
        <w:pStyle w:val="ConsPlusTitle"/>
        <w:jc w:val="center"/>
      </w:pPr>
      <w:r>
        <w:t>ОБ УТВЕРЖДЕНИИ ПОЛОЖЕНИЯ О СИСТЕМАХ ОПОВЕЩЕНИЯ</w:t>
      </w:r>
    </w:p>
    <w:p w:rsidR="00B47EFD" w:rsidRDefault="00B47EFD">
      <w:pPr>
        <w:pStyle w:val="ConsPlusTitle"/>
        <w:jc w:val="center"/>
      </w:pPr>
      <w:r>
        <w:t>НАСЕЛЕНИЯ БОРИСОВСКОГО РАЙОНА</w:t>
      </w:r>
    </w:p>
    <w:p w:rsidR="00B47EFD" w:rsidRDefault="00B47EFD">
      <w:pPr>
        <w:pStyle w:val="ConsPlusNormal"/>
        <w:ind w:firstLine="540"/>
        <w:jc w:val="both"/>
      </w:pPr>
    </w:p>
    <w:p w:rsidR="00B47EFD" w:rsidRDefault="00B47EFD">
      <w:pPr>
        <w:pStyle w:val="ConsPlusNormal"/>
        <w:ind w:firstLine="540"/>
        <w:jc w:val="both"/>
      </w:pPr>
      <w:r>
        <w:t xml:space="preserve">В соответствии с Федеральным </w:t>
      </w:r>
      <w:hyperlink r:id="rId6" w:history="1">
        <w:r>
          <w:rPr>
            <w:color w:val="0000FF"/>
          </w:rPr>
          <w:t>законом</w:t>
        </w:r>
      </w:hyperlink>
      <w:r>
        <w:t xml:space="preserve"> от 12 февраля 1998 года N 28-ФЗ "О гражданской обороне", Федеральным </w:t>
      </w:r>
      <w:hyperlink r:id="rId7" w:history="1">
        <w:r>
          <w:rPr>
            <w:color w:val="0000FF"/>
          </w:rPr>
          <w:t>законом</w:t>
        </w:r>
      </w:hyperlink>
      <w:r>
        <w:t xml:space="preserve"> от 21 декабря 1994 года N 68-ФЗ "О защите населения и территорий от чрезвычайных ситуаций природного и техногенного характера", </w:t>
      </w:r>
      <w:hyperlink r:id="rId8" w:history="1">
        <w:r>
          <w:rPr>
            <w:color w:val="0000FF"/>
          </w:rPr>
          <w:t>Указом</w:t>
        </w:r>
      </w:hyperlink>
      <w:r>
        <w:t xml:space="preserve"> Президента Российской Федерации от 13 ноября 2012 года N 1522 "О создании комплексной системы экстренного оповещения населения об угрозе возникновения или о возникновении чрезвычайных ситуаций", </w:t>
      </w:r>
      <w:hyperlink r:id="rId9" w:history="1">
        <w:r>
          <w:rPr>
            <w:color w:val="0000FF"/>
          </w:rPr>
          <w:t>Постановлением</w:t>
        </w:r>
      </w:hyperlink>
      <w:r>
        <w:t xml:space="preserve"> Правительства Российской Федерации от 30 декабря 2003 года N 794 "О единой государственной системе предупреждения и ликвидации чрезвычайных ситуаций", </w:t>
      </w:r>
      <w:hyperlink r:id="rId10" w:history="1">
        <w:r>
          <w:rPr>
            <w:color w:val="0000FF"/>
          </w:rPr>
          <w:t>постановлением</w:t>
        </w:r>
      </w:hyperlink>
      <w:r>
        <w:t xml:space="preserve"> Правительства Белгородской области от 19 апреля 2021 года N 141-пп "Об утверждении Положения о системах оповещения населения Белгородской области" администрация Борисовского района постановляет:</w:t>
      </w:r>
    </w:p>
    <w:p w:rsidR="00B47EFD" w:rsidRDefault="00B47EFD">
      <w:pPr>
        <w:pStyle w:val="ConsPlusNormal"/>
        <w:ind w:firstLine="540"/>
        <w:jc w:val="both"/>
      </w:pPr>
    </w:p>
    <w:p w:rsidR="00B47EFD" w:rsidRDefault="00B47EFD">
      <w:pPr>
        <w:pStyle w:val="ConsPlusNormal"/>
        <w:ind w:firstLine="540"/>
        <w:jc w:val="both"/>
      </w:pPr>
      <w:r>
        <w:t xml:space="preserve">1. Утвердить </w:t>
      </w:r>
      <w:hyperlink w:anchor="P39" w:history="1">
        <w:r>
          <w:rPr>
            <w:color w:val="0000FF"/>
          </w:rPr>
          <w:t>Положение</w:t>
        </w:r>
      </w:hyperlink>
      <w:r>
        <w:t xml:space="preserve"> о системах оповещения населения Борисовского района (прилагается).</w:t>
      </w:r>
    </w:p>
    <w:p w:rsidR="00B47EFD" w:rsidRDefault="00B47EFD">
      <w:pPr>
        <w:pStyle w:val="ConsPlusNormal"/>
        <w:ind w:firstLine="540"/>
        <w:jc w:val="both"/>
      </w:pPr>
    </w:p>
    <w:p w:rsidR="00B47EFD" w:rsidRDefault="00B47EFD">
      <w:pPr>
        <w:pStyle w:val="ConsPlusNormal"/>
        <w:ind w:firstLine="540"/>
        <w:jc w:val="both"/>
      </w:pPr>
      <w:r>
        <w:t>2. Возложить организацию оповещения и информирования населения Борисовского района на отдел по делам ГО ЧС и обеспечения деятельности Совета безопасности администрации Борисовского района, МКУ "ЕДДС - 112 Борисовского района", глав администраций городского и сельских поселений на подведомственных территориях.</w:t>
      </w:r>
    </w:p>
    <w:p w:rsidR="00B47EFD" w:rsidRDefault="00B47EFD">
      <w:pPr>
        <w:pStyle w:val="ConsPlusNormal"/>
        <w:ind w:firstLine="540"/>
        <w:jc w:val="both"/>
      </w:pPr>
    </w:p>
    <w:p w:rsidR="00B47EFD" w:rsidRDefault="00B47EFD">
      <w:pPr>
        <w:pStyle w:val="ConsPlusNormal"/>
        <w:ind w:firstLine="540"/>
        <w:jc w:val="both"/>
      </w:pPr>
      <w:r>
        <w:t>3. Отделу информационно-аналитической работы администрации Борисовского района (Бояринцева Н.Н.) обеспечить опубликование данного постановления в районной газете "Призыв", сетевом издании "Призыв 31" и размещение на официальном сайте органов местного самоуправления муниципального района "Борисовский район" Белгородской области в сети Интернет.</w:t>
      </w:r>
    </w:p>
    <w:p w:rsidR="00B47EFD" w:rsidRDefault="00B47EFD">
      <w:pPr>
        <w:pStyle w:val="ConsPlusNormal"/>
        <w:ind w:firstLine="540"/>
        <w:jc w:val="both"/>
      </w:pPr>
    </w:p>
    <w:p w:rsidR="00B47EFD" w:rsidRDefault="00B47EFD">
      <w:pPr>
        <w:pStyle w:val="ConsPlusNormal"/>
        <w:ind w:firstLine="540"/>
        <w:jc w:val="both"/>
      </w:pPr>
      <w:r>
        <w:t>4. Настоящее постановление вступает в силу со дня его официального опубликования.</w:t>
      </w:r>
    </w:p>
    <w:p w:rsidR="00B47EFD" w:rsidRDefault="00B47EFD">
      <w:pPr>
        <w:pStyle w:val="ConsPlusNormal"/>
        <w:ind w:firstLine="540"/>
        <w:jc w:val="both"/>
      </w:pPr>
    </w:p>
    <w:p w:rsidR="00B47EFD" w:rsidRDefault="00B47EFD">
      <w:pPr>
        <w:pStyle w:val="ConsPlusNormal"/>
        <w:ind w:firstLine="540"/>
        <w:jc w:val="both"/>
      </w:pPr>
      <w:r>
        <w:t xml:space="preserve">5. Признать утратившим силу </w:t>
      </w:r>
      <w:hyperlink r:id="rId11" w:history="1">
        <w:r>
          <w:rPr>
            <w:color w:val="0000FF"/>
          </w:rPr>
          <w:t>постановление</w:t>
        </w:r>
      </w:hyperlink>
      <w:r>
        <w:t xml:space="preserve"> администрации Борисовского района от 29 августа 2016 года N 81 "Об утверждении Положения о порядке оповещения и информирования населения Борисовского района в чрезвычайных ситуациях мирного и военного времени".</w:t>
      </w:r>
    </w:p>
    <w:p w:rsidR="00B47EFD" w:rsidRDefault="00B47EFD">
      <w:pPr>
        <w:pStyle w:val="ConsPlusNormal"/>
        <w:ind w:firstLine="540"/>
        <w:jc w:val="both"/>
      </w:pPr>
    </w:p>
    <w:p w:rsidR="00B47EFD" w:rsidRDefault="00B47EFD">
      <w:pPr>
        <w:pStyle w:val="ConsPlusNormal"/>
        <w:ind w:firstLine="540"/>
        <w:jc w:val="both"/>
      </w:pPr>
      <w:r>
        <w:t>6. Контроль за исполнением постановления возложить на первого заместителя главы администрации района - руководителя аппарата главы администрации района Хуторного Ю.В.</w:t>
      </w:r>
    </w:p>
    <w:p w:rsidR="00B47EFD" w:rsidRDefault="00B47EFD">
      <w:pPr>
        <w:pStyle w:val="ConsPlusNormal"/>
        <w:ind w:firstLine="540"/>
        <w:jc w:val="both"/>
      </w:pPr>
    </w:p>
    <w:p w:rsidR="00B47EFD" w:rsidRDefault="00B47EFD">
      <w:pPr>
        <w:pStyle w:val="ConsPlusNormal"/>
        <w:jc w:val="right"/>
      </w:pPr>
      <w:r>
        <w:t>Глава администрации</w:t>
      </w:r>
    </w:p>
    <w:p w:rsidR="00B47EFD" w:rsidRDefault="00B47EFD">
      <w:pPr>
        <w:pStyle w:val="ConsPlusNormal"/>
        <w:jc w:val="right"/>
      </w:pPr>
      <w:r>
        <w:t>Борисовского района</w:t>
      </w:r>
    </w:p>
    <w:p w:rsidR="00B47EFD" w:rsidRDefault="00B47EFD">
      <w:pPr>
        <w:pStyle w:val="ConsPlusNormal"/>
        <w:jc w:val="right"/>
      </w:pPr>
      <w:r>
        <w:t>Н.И.ДАВЫДОВ</w:t>
      </w:r>
    </w:p>
    <w:p w:rsidR="00B47EFD" w:rsidRDefault="00B47EFD">
      <w:pPr>
        <w:pStyle w:val="ConsPlusNormal"/>
        <w:jc w:val="both"/>
      </w:pP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jc w:val="right"/>
      </w:pPr>
    </w:p>
    <w:p w:rsidR="00B47EFD" w:rsidRDefault="00B47EFD">
      <w:pPr>
        <w:pStyle w:val="ConsPlusNormal"/>
        <w:jc w:val="right"/>
        <w:outlineLvl w:val="0"/>
      </w:pPr>
      <w:r>
        <w:lastRenderedPageBreak/>
        <w:t>Приложение</w:t>
      </w:r>
    </w:p>
    <w:p w:rsidR="00B47EFD" w:rsidRDefault="00B47EFD">
      <w:pPr>
        <w:pStyle w:val="ConsPlusNormal"/>
        <w:jc w:val="right"/>
      </w:pPr>
    </w:p>
    <w:p w:rsidR="00B47EFD" w:rsidRDefault="00B47EFD">
      <w:pPr>
        <w:pStyle w:val="ConsPlusNormal"/>
        <w:jc w:val="right"/>
      </w:pPr>
      <w:r>
        <w:t>Утверждено</w:t>
      </w:r>
    </w:p>
    <w:p w:rsidR="00B47EFD" w:rsidRDefault="00B47EFD">
      <w:pPr>
        <w:pStyle w:val="ConsPlusNormal"/>
        <w:jc w:val="right"/>
      </w:pPr>
      <w:r>
        <w:t>постановлением</w:t>
      </w:r>
    </w:p>
    <w:p w:rsidR="00B47EFD" w:rsidRDefault="00B47EFD">
      <w:pPr>
        <w:pStyle w:val="ConsPlusNormal"/>
        <w:jc w:val="right"/>
      </w:pPr>
      <w:r>
        <w:t>администрации Борисовского района</w:t>
      </w:r>
    </w:p>
    <w:p w:rsidR="00B47EFD" w:rsidRDefault="00B47EFD">
      <w:pPr>
        <w:pStyle w:val="ConsPlusNormal"/>
        <w:jc w:val="right"/>
      </w:pPr>
      <w:r>
        <w:t>от 07.06.2021 N 41</w:t>
      </w:r>
    </w:p>
    <w:p w:rsidR="00B47EFD" w:rsidRDefault="00B47EFD">
      <w:pPr>
        <w:pStyle w:val="ConsPlusNormal"/>
        <w:jc w:val="right"/>
      </w:pPr>
    </w:p>
    <w:p w:rsidR="00B47EFD" w:rsidRDefault="00B47EFD">
      <w:pPr>
        <w:pStyle w:val="ConsPlusTitle"/>
        <w:jc w:val="center"/>
        <w:outlineLvl w:val="1"/>
      </w:pPr>
      <w:bookmarkStart w:id="1" w:name="P39"/>
      <w:bookmarkEnd w:id="1"/>
      <w:r>
        <w:t>ПОЛОЖЕНИЕ</w:t>
      </w:r>
    </w:p>
    <w:p w:rsidR="00B47EFD" w:rsidRDefault="00B47EFD">
      <w:pPr>
        <w:pStyle w:val="ConsPlusTitle"/>
        <w:jc w:val="center"/>
      </w:pPr>
      <w:r>
        <w:t>О СИСТЕМАХ ОПОВЕЩЕНИЯ НАСЕЛЕНИЯ БОРИСОВСКОГО РАЙОНА</w:t>
      </w:r>
    </w:p>
    <w:p w:rsidR="00B47EFD" w:rsidRDefault="00B47EFD">
      <w:pPr>
        <w:pStyle w:val="ConsPlusNormal"/>
        <w:jc w:val="both"/>
      </w:pPr>
    </w:p>
    <w:p w:rsidR="00B47EFD" w:rsidRDefault="00B47EFD">
      <w:pPr>
        <w:pStyle w:val="ConsPlusTitle"/>
        <w:jc w:val="center"/>
        <w:outlineLvl w:val="1"/>
      </w:pPr>
      <w:r>
        <w:t>I. Общие положения</w:t>
      </w:r>
    </w:p>
    <w:p w:rsidR="00B47EFD" w:rsidRDefault="00B47EFD">
      <w:pPr>
        <w:pStyle w:val="ConsPlusNormal"/>
        <w:ind w:firstLine="540"/>
        <w:jc w:val="both"/>
      </w:pPr>
    </w:p>
    <w:p w:rsidR="00B47EFD" w:rsidRDefault="00B47EFD">
      <w:pPr>
        <w:pStyle w:val="ConsPlusNormal"/>
        <w:ind w:firstLine="540"/>
        <w:jc w:val="both"/>
      </w:pPr>
      <w:r>
        <w:t xml:space="preserve">1.1. Положение о системах оповещения населения Борисовского района (далее - Положение) разработано в соответствии с Федеральными законами от 21 декабря 1994 года </w:t>
      </w:r>
      <w:hyperlink r:id="rId12" w:history="1">
        <w:r>
          <w:rPr>
            <w:color w:val="0000FF"/>
          </w:rPr>
          <w:t>N 68-ФЗ</w:t>
        </w:r>
      </w:hyperlink>
      <w:r>
        <w:t xml:space="preserve"> "О защите населения и территорий от чрезвычайных ситуаций природного и техногенного характера" (далее - Федеральный закон N 68-ФЗ), от 12 февраля 1998 года </w:t>
      </w:r>
      <w:hyperlink r:id="rId13" w:history="1">
        <w:r>
          <w:rPr>
            <w:color w:val="0000FF"/>
          </w:rPr>
          <w:t>N 28-ФЗ</w:t>
        </w:r>
      </w:hyperlink>
      <w:r>
        <w:t xml:space="preserve"> "О гражданской обороне", от 7 июля 2003 года </w:t>
      </w:r>
      <w:hyperlink r:id="rId14" w:history="1">
        <w:r>
          <w:rPr>
            <w:color w:val="0000FF"/>
          </w:rPr>
          <w:t>N 126-ФЗ</w:t>
        </w:r>
      </w:hyperlink>
      <w:r>
        <w:t xml:space="preserve"> "О связи", от 26 февраля 1997 года </w:t>
      </w:r>
      <w:hyperlink r:id="rId15" w:history="1">
        <w:r>
          <w:rPr>
            <w:color w:val="0000FF"/>
          </w:rPr>
          <w:t>N 31-ФЗ</w:t>
        </w:r>
      </w:hyperlink>
      <w:r>
        <w:t xml:space="preserve"> "О мобилизационной подготовке и мобилизации в Российской Федерации", от 6 октября 1999 года </w:t>
      </w:r>
      <w:hyperlink r:id="rId16" w:history="1">
        <w:r>
          <w:rPr>
            <w:color w:val="0000FF"/>
          </w:rPr>
          <w:t>N 184-ФЗ</w:t>
        </w:r>
      </w:hyperlink>
      <w: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2003 года </w:t>
      </w:r>
      <w:hyperlink r:id="rId17" w:history="1">
        <w:r>
          <w:rPr>
            <w:color w:val="0000FF"/>
          </w:rPr>
          <w:t>N 131-ФЗ</w:t>
        </w:r>
      </w:hyperlink>
      <w:r>
        <w:t xml:space="preserve"> "Об общих принципах организации местного самоуправления в Российской Федерации", от 21 июля 1997 года </w:t>
      </w:r>
      <w:hyperlink r:id="rId18" w:history="1">
        <w:r>
          <w:rPr>
            <w:color w:val="0000FF"/>
          </w:rPr>
          <w:t>N 116-ФЗ</w:t>
        </w:r>
      </w:hyperlink>
      <w:r>
        <w:t xml:space="preserve"> "О промышленной безопасности опасных производственных объектов", от 21 июля 1997 года </w:t>
      </w:r>
      <w:hyperlink r:id="rId19" w:history="1">
        <w:r>
          <w:rPr>
            <w:color w:val="0000FF"/>
          </w:rPr>
          <w:t>N 117-ФЗ</w:t>
        </w:r>
      </w:hyperlink>
      <w:r>
        <w:t xml:space="preserve"> "О безопасности гидротехнических сооружений", от 9 января 1996 года </w:t>
      </w:r>
      <w:hyperlink r:id="rId20" w:history="1">
        <w:r>
          <w:rPr>
            <w:color w:val="0000FF"/>
          </w:rPr>
          <w:t>N 3-ФЗ</w:t>
        </w:r>
      </w:hyperlink>
      <w:r>
        <w:t xml:space="preserve"> "О радиационной безопасности населения", </w:t>
      </w:r>
      <w:hyperlink r:id="rId21" w:history="1">
        <w:r>
          <w:rPr>
            <w:color w:val="0000FF"/>
          </w:rPr>
          <w:t>Законом</w:t>
        </w:r>
      </w:hyperlink>
      <w:r>
        <w:t xml:space="preserve"> Российской Федерации от 27 декабря 1991 года N 2124-1 "О средствах массовой информации", Указами Президента Российской Федерации от 11 июля 2004 года </w:t>
      </w:r>
      <w:hyperlink r:id="rId22" w:history="1">
        <w:r>
          <w:rPr>
            <w:color w:val="0000FF"/>
          </w:rPr>
          <w:t>N 868</w:t>
        </w:r>
      </w:hyperlink>
      <w:r>
        <w:t xml:space="preserve"> "Вопросы Министерства Российской Федерации по делам гражданской обороны, чрезвычайным ситуациям и ликвидации последствий стихийных бедствий", от 13 ноября 2012 года </w:t>
      </w:r>
      <w:hyperlink r:id="rId23" w:history="1">
        <w:r>
          <w:rPr>
            <w:color w:val="0000FF"/>
          </w:rPr>
          <w:t>N 1522</w:t>
        </w:r>
      </w:hyperlink>
      <w:r>
        <w:t xml:space="preserve"> "О создании комплексной системы экстренного оповещения населения об угрозе возникновения или о возникновении чрезвычайных ситуаций", Постановлениями Правительства Российской Федерации от 30 декабря 2003 года </w:t>
      </w:r>
      <w:hyperlink r:id="rId24" w:history="1">
        <w:r>
          <w:rPr>
            <w:color w:val="0000FF"/>
          </w:rPr>
          <w:t>N 794</w:t>
        </w:r>
      </w:hyperlink>
      <w:r>
        <w:t xml:space="preserve"> "О единой государственной системе предупреждения и ликвидации чрезвычайных ситуаций", от 26 ноября 2007 года </w:t>
      </w:r>
      <w:hyperlink r:id="rId25" w:history="1">
        <w:r>
          <w:rPr>
            <w:color w:val="0000FF"/>
          </w:rPr>
          <w:t>N 804</w:t>
        </w:r>
      </w:hyperlink>
      <w:r>
        <w:t xml:space="preserve"> "Об утверждении Положения о гражданской обороне в Российской Федерации", от 2 апреля 2020 года </w:t>
      </w:r>
      <w:hyperlink r:id="rId26" w:history="1">
        <w:r>
          <w:rPr>
            <w:color w:val="0000FF"/>
          </w:rPr>
          <w:t>N 417</w:t>
        </w:r>
      </w:hyperlink>
      <w:r>
        <w:t xml:space="preserve"> "Об утверждении Правил поведения, обязательных для исполнения гражданами и организациями, при введении режима повышенной готовности или чрезвычайной ситуации", от 26 сентября 2016 года </w:t>
      </w:r>
      <w:hyperlink r:id="rId27" w:history="1">
        <w:r>
          <w:rPr>
            <w:color w:val="0000FF"/>
          </w:rPr>
          <w:t>N 969</w:t>
        </w:r>
      </w:hyperlink>
      <w:r>
        <w:t xml:space="preserve">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 от 9 декабря 2014 года </w:t>
      </w:r>
      <w:hyperlink r:id="rId28" w:history="1">
        <w:r>
          <w:rPr>
            <w:color w:val="0000FF"/>
          </w:rPr>
          <w:t>N 1342</w:t>
        </w:r>
      </w:hyperlink>
      <w:r>
        <w:t xml:space="preserve"> "О порядке оказания услуг телефонной связи", </w:t>
      </w:r>
      <w:hyperlink r:id="rId29" w:history="1">
        <w:r>
          <w:rPr>
            <w:color w:val="0000FF"/>
          </w:rPr>
          <w:t>распоряжением</w:t>
        </w:r>
      </w:hyperlink>
      <w:r>
        <w:t xml:space="preserve"> Правительства Российской Федерации от 14 октября 2004 года N 1327-р "Об организации обеспечения граждан информацией о чрезвычайных ситуациях и угрозе террористических актов с использованием современных технических средств массовой информации", на основании совместного </w:t>
      </w:r>
      <w:hyperlink r:id="rId30" w:history="1">
        <w:r>
          <w:rPr>
            <w:color w:val="0000FF"/>
          </w:rPr>
          <w:t>Приказа</w:t>
        </w:r>
      </w:hyperlink>
      <w:r>
        <w:t xml:space="preserve">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коммуникаций Российской Федерации от 31 июля 2020 года N 578/365 "Об утверждении Положения о системах оповещения населения" для координации деятельности по выполнению мероприятий, направленных на создание и поддержание в состоянии постоянной готовности систем оповещения населения Борисовского района.</w:t>
      </w:r>
    </w:p>
    <w:p w:rsidR="00B47EFD" w:rsidRDefault="00B47EFD">
      <w:pPr>
        <w:pStyle w:val="ConsPlusNormal"/>
        <w:spacing w:before="220"/>
        <w:ind w:firstLine="540"/>
        <w:jc w:val="both"/>
      </w:pPr>
      <w:r>
        <w:t>1.2. Положение определяет назначение, задачи и требования к системам оповещения населения Борисовского района, порядок их задействования и поддержания в состоянии постоянной готовности.</w:t>
      </w:r>
    </w:p>
    <w:p w:rsidR="00B47EFD" w:rsidRDefault="00B47EFD">
      <w:pPr>
        <w:pStyle w:val="ConsPlusNormal"/>
        <w:spacing w:before="220"/>
        <w:ind w:firstLine="540"/>
        <w:jc w:val="both"/>
      </w:pPr>
      <w:r>
        <w:t xml:space="preserve">1.3. Оповещение населения о чрезвычайных ситуациях - это доведение до населения </w:t>
      </w:r>
      <w:r>
        <w:lastRenderedPageBreak/>
        <w:t>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w:t>
      </w:r>
    </w:p>
    <w:p w:rsidR="00B47EFD" w:rsidRDefault="00B47EFD">
      <w:pPr>
        <w:pStyle w:val="ConsPlusNormal"/>
        <w:spacing w:before="220"/>
        <w:ind w:firstLine="540"/>
        <w:jc w:val="both"/>
      </w:pPr>
      <w:r>
        <w:t>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(далее - ГО) и районного звена территориальной подсистемы единой государственной системы предупреждения и ликвидации чрезвычайных ситуаций (далее - районного звена ТП РСЧС), а также для применения населением средств и способов защиты.</w:t>
      </w:r>
    </w:p>
    <w:p w:rsidR="00B47EFD" w:rsidRDefault="00B47EFD">
      <w:pPr>
        <w:pStyle w:val="ConsPlusNormal"/>
        <w:spacing w:before="220"/>
        <w:ind w:firstLine="540"/>
        <w:jc w:val="both"/>
      </w:pPr>
      <w:r>
        <w:t>Экстренная информация о фактических и прогнозируемых опасных природных явлениях и техногенных процессах, загрязнении окружающей среды, заболеваниях, которые могут угрожать жизни или здоровью граждан, а также правилах поведения и способах защиты незамедлительно передается по системе оповещения населения.</w:t>
      </w:r>
    </w:p>
    <w:p w:rsidR="00B47EFD" w:rsidRDefault="00B47EFD">
      <w:pPr>
        <w:pStyle w:val="ConsPlusNormal"/>
        <w:spacing w:before="220"/>
        <w:ind w:firstLine="540"/>
        <w:jc w:val="both"/>
      </w:pPr>
      <w:r>
        <w:t>1.4. Система оповещения населения Борисовского района включается в систему управления ГО и районного звена ТП РСЧС, обеспечивающую доведение до населения Борисовского района, органов управления и сил ГО и РСЧС сигналов оповещения и (или) экстренной информации, и состоит из комбинации взаимодействующих элементов, состоящих из специальных программно-технических средств оповещения, средств комплексной системы экстренного оповещения населения, громкоговорящих средств на подвижных объектах, мобильных и носимых средств оповещения, а также обеспечивающих ее функционирование каналов, линий связи и сетей передачи данных единой сети электросвязи Российской Федерации.</w:t>
      </w:r>
    </w:p>
    <w:p w:rsidR="00B47EFD" w:rsidRDefault="00B47EFD">
      <w:pPr>
        <w:pStyle w:val="ConsPlusNormal"/>
        <w:spacing w:before="220"/>
        <w:ind w:firstLine="540"/>
        <w:jc w:val="both"/>
      </w:pPr>
      <w:r>
        <w:t>1.5. Комплексная система экстренного оповещения населения Борисовского района об угрозе возникновения или о возникновении чрезвычайных ситуаций (далее - КСЭОН) - это элемент системы оповещения населения о чрезвычайных ситуациях, представляющий собой комплекс программно-технических средств систем оповещения и мониторинга опасных природных явлений и техногенных процессов, обеспечивающий доведение сигналов оповещения и экстренной информации до органов управления районного звена ТП РСЧС и до населения Борисовского района в автоматическом и (или) автоматизированном режимах.</w:t>
      </w:r>
    </w:p>
    <w:p w:rsidR="00B47EFD" w:rsidRDefault="00B47EFD">
      <w:pPr>
        <w:pStyle w:val="ConsPlusNormal"/>
        <w:spacing w:before="220"/>
        <w:ind w:firstLine="540"/>
        <w:jc w:val="both"/>
      </w:pPr>
      <w:r>
        <w:t>Зона экстренного оповещения населения - это территория, подверженная 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ней людей.</w:t>
      </w:r>
    </w:p>
    <w:p w:rsidR="00B47EFD" w:rsidRDefault="00B47EFD">
      <w:pPr>
        <w:pStyle w:val="ConsPlusNormal"/>
        <w:spacing w:before="220"/>
        <w:ind w:firstLine="540"/>
        <w:jc w:val="both"/>
      </w:pPr>
      <w:bookmarkStart w:id="2" w:name="P52"/>
      <w:bookmarkEnd w:id="2"/>
      <w:r>
        <w:t>1.6. Системы оповещения населения Борисовского района создаются на следующих уровнях функционирования РСЧС:</w:t>
      </w:r>
    </w:p>
    <w:p w:rsidR="00B47EFD" w:rsidRDefault="00B47EFD">
      <w:pPr>
        <w:pStyle w:val="ConsPlusNormal"/>
        <w:spacing w:before="220"/>
        <w:ind w:firstLine="540"/>
        <w:jc w:val="both"/>
      </w:pPr>
      <w:r>
        <w:t>- на муниципальном уровне - муниципальная автоматизированная система централизованного оповещения (далее - МСО);</w:t>
      </w:r>
    </w:p>
    <w:p w:rsidR="00B47EFD" w:rsidRDefault="00B47EFD">
      <w:pPr>
        <w:pStyle w:val="ConsPlusNormal"/>
        <w:spacing w:before="220"/>
        <w:ind w:firstLine="540"/>
        <w:jc w:val="both"/>
      </w:pPr>
      <w:r>
        <w:t>- на объектовом уровне - локальная система оповещения (далее - ЛСО).</w:t>
      </w:r>
    </w:p>
    <w:p w:rsidR="00B47EFD" w:rsidRDefault="00B47EFD">
      <w:pPr>
        <w:pStyle w:val="ConsPlusNormal"/>
        <w:spacing w:before="220"/>
        <w:ind w:firstLine="540"/>
        <w:jc w:val="both"/>
      </w:pPr>
      <w:r>
        <w:t>МСО создают и поддерживают в постоянной готовности органы местного самоуправления.</w:t>
      </w:r>
    </w:p>
    <w:p w:rsidR="00B47EFD" w:rsidRDefault="00B47EFD">
      <w:pPr>
        <w:pStyle w:val="ConsPlusNormal"/>
        <w:spacing w:before="220"/>
        <w:ind w:firstLine="540"/>
        <w:jc w:val="both"/>
      </w:pPr>
      <w:r>
        <w:t>ЛСО создают и поддерживают в постоянной готовности 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последствия аварий на которых могут причинять вред жизни и здоровью населения Борисовского района,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w:t>
      </w:r>
    </w:p>
    <w:p w:rsidR="00B47EFD" w:rsidRDefault="00B47EFD">
      <w:pPr>
        <w:pStyle w:val="ConsPlusNormal"/>
        <w:spacing w:before="220"/>
        <w:ind w:firstLine="540"/>
        <w:jc w:val="both"/>
      </w:pPr>
      <w:r>
        <w:lastRenderedPageBreak/>
        <w:t>Организации оповещают своих работников об угрозе возникновения или о возникновении чрезвычайных ситуаций, а также иных граждан, находящихся на территории организации.</w:t>
      </w:r>
    </w:p>
    <w:p w:rsidR="00B47EFD" w:rsidRDefault="00B47EFD">
      <w:pPr>
        <w:pStyle w:val="ConsPlusNormal"/>
        <w:spacing w:before="220"/>
        <w:ind w:firstLine="540"/>
        <w:jc w:val="both"/>
      </w:pPr>
      <w:r>
        <w:t>Границами зон действия МСО являются административные границы Борисовского района.</w:t>
      </w:r>
    </w:p>
    <w:p w:rsidR="00B47EFD" w:rsidRDefault="00B47EFD">
      <w:pPr>
        <w:pStyle w:val="ConsPlusNormal"/>
        <w:spacing w:before="220"/>
        <w:ind w:firstLine="540"/>
        <w:jc w:val="both"/>
      </w:pPr>
      <w:r>
        <w:t>Границами зоны действия ЛСО являются границы территории (зон) воздействия поражающих факторов, определяемых в соответствии с законодательством Российской Федерации, от аварий на опасных производственных объектах I и II классов опасности, особо радиационно опасных и ядерно опасных производствах и объектах, на гидротехнических сооружениях чрезвычайно высокой опасности и гидротехнических сооружениях высокой опасности, которые могут причинять вред жизни и здоровью населения Борисовского района, проживающего или осуществляющего хозяйственную деятельность за пределами их территорий (для гидротехнических сооружений чрезвычайно высокой опасности и гидротехнических сооружений высокой опасности - в нижнем бьефе, в зонах затопления на расстоянии до 6 км от объектов).</w:t>
      </w:r>
    </w:p>
    <w:p w:rsidR="00B47EFD" w:rsidRDefault="00B47EFD">
      <w:pPr>
        <w:pStyle w:val="ConsPlusNormal"/>
        <w:spacing w:before="220"/>
        <w:ind w:firstLine="540"/>
        <w:jc w:val="both"/>
      </w:pPr>
      <w:r>
        <w:t>1.7. КСЭОН создается на муниципальном и объектовом уровнях.</w:t>
      </w:r>
    </w:p>
    <w:p w:rsidR="00B47EFD" w:rsidRDefault="00B47EFD">
      <w:pPr>
        <w:pStyle w:val="ConsPlusNormal"/>
        <w:spacing w:before="220"/>
        <w:ind w:firstLine="540"/>
        <w:jc w:val="both"/>
      </w:pPr>
      <w:r>
        <w:t>Границами зон действия (создания) КСЭОН являются границы зон экстренного оповещения населения.</w:t>
      </w:r>
    </w:p>
    <w:p w:rsidR="00B47EFD" w:rsidRDefault="00B47EFD">
      <w:pPr>
        <w:pStyle w:val="ConsPlusNormal"/>
        <w:spacing w:before="220"/>
        <w:ind w:firstLine="540"/>
        <w:jc w:val="both"/>
      </w:pPr>
      <w:r>
        <w:t>1.8. Создание и поддержание в состоянии постоянной готовности систем оповещения населения является составной частью комплекса мероприятий, проводимых администрацией Борисовского района, МКУ "ЕДДС - 112 Борисовского района".</w:t>
      </w:r>
    </w:p>
    <w:p w:rsidR="00B47EFD" w:rsidRDefault="00B47EFD">
      <w:pPr>
        <w:pStyle w:val="ConsPlusNormal"/>
        <w:spacing w:before="220"/>
        <w:ind w:firstLine="540"/>
        <w:jc w:val="both"/>
      </w:pPr>
      <w:r>
        <w:t xml:space="preserve">1.9. Системы оповещения населения Борисовского района должны соответствовать </w:t>
      </w:r>
      <w:hyperlink w:anchor="P139" w:history="1">
        <w:r>
          <w:rPr>
            <w:color w:val="0000FF"/>
          </w:rPr>
          <w:t>требованиям</w:t>
        </w:r>
      </w:hyperlink>
      <w:r>
        <w:t>, изложенным в приложении N 1 к Положению.</w:t>
      </w:r>
    </w:p>
    <w:p w:rsidR="00B47EFD" w:rsidRDefault="00B47EFD">
      <w:pPr>
        <w:pStyle w:val="ConsPlusNormal"/>
        <w:spacing w:before="220"/>
        <w:ind w:firstLine="540"/>
        <w:jc w:val="both"/>
      </w:pPr>
      <w:r>
        <w:t xml:space="preserve">На системы оповещения населения Борисовского района оформляются паспорта, рекомендуемые образцы которых приведены в </w:t>
      </w:r>
      <w:hyperlink w:anchor="P214" w:history="1">
        <w:r>
          <w:rPr>
            <w:color w:val="0000FF"/>
          </w:rPr>
          <w:t>N 2</w:t>
        </w:r>
      </w:hyperlink>
      <w:r>
        <w:t xml:space="preserve"> к Положению.</w:t>
      </w:r>
    </w:p>
    <w:p w:rsidR="00B47EFD" w:rsidRDefault="00B47EFD">
      <w:pPr>
        <w:pStyle w:val="ConsPlusNormal"/>
        <w:ind w:firstLine="540"/>
        <w:jc w:val="both"/>
      </w:pPr>
    </w:p>
    <w:p w:rsidR="00B47EFD" w:rsidRDefault="00B47EFD">
      <w:pPr>
        <w:pStyle w:val="ConsPlusTitle"/>
        <w:jc w:val="center"/>
        <w:outlineLvl w:val="1"/>
      </w:pPr>
      <w:r>
        <w:t>II. Назначение и основные задачи систем оповещения</w:t>
      </w:r>
    </w:p>
    <w:p w:rsidR="00B47EFD" w:rsidRDefault="00B47EFD">
      <w:pPr>
        <w:pStyle w:val="ConsPlusTitle"/>
        <w:jc w:val="center"/>
      </w:pPr>
      <w:r>
        <w:t>населения Борисовского района</w:t>
      </w:r>
    </w:p>
    <w:p w:rsidR="00B47EFD" w:rsidRDefault="00B47EFD">
      <w:pPr>
        <w:pStyle w:val="ConsPlusNormal"/>
        <w:ind w:firstLine="540"/>
        <w:jc w:val="both"/>
      </w:pPr>
    </w:p>
    <w:p w:rsidR="00B47EFD" w:rsidRDefault="00B47EFD">
      <w:pPr>
        <w:pStyle w:val="ConsPlusNormal"/>
        <w:ind w:firstLine="540"/>
        <w:jc w:val="both"/>
      </w:pPr>
      <w:r>
        <w:t>2.1. Системы оповещения населения Борисовского района предназначены для обеспечения доведения сигналов оповещения и экстренной информации до населения, органов управления и сил ГО и районного звена ТП РСЧС.</w:t>
      </w:r>
    </w:p>
    <w:p w:rsidR="00B47EFD" w:rsidRDefault="00B47EFD">
      <w:pPr>
        <w:pStyle w:val="ConsPlusNormal"/>
        <w:spacing w:before="220"/>
        <w:ind w:firstLine="540"/>
        <w:jc w:val="both"/>
      </w:pPr>
      <w:r>
        <w:t>2.2. Основной задачей МСО является обеспечение доведения сигналов оповещения и экстренной информации:</w:t>
      </w:r>
    </w:p>
    <w:p w:rsidR="00B47EFD" w:rsidRDefault="00B47EFD">
      <w:pPr>
        <w:pStyle w:val="ConsPlusNormal"/>
        <w:spacing w:before="220"/>
        <w:ind w:firstLine="540"/>
        <w:jc w:val="both"/>
      </w:pPr>
      <w:r>
        <w:t>- до руководящего состава ГО и районного звена ТП РСЧС Борисовского района;</w:t>
      </w:r>
    </w:p>
    <w:p w:rsidR="00B47EFD" w:rsidRDefault="00B47EFD">
      <w:pPr>
        <w:pStyle w:val="ConsPlusNormal"/>
        <w:spacing w:before="220"/>
        <w:ind w:firstLine="540"/>
        <w:jc w:val="both"/>
      </w:pPr>
      <w:r>
        <w:t>- сил ГО и районного звена ТП РСЧС Борисовского района;</w:t>
      </w:r>
    </w:p>
    <w:p w:rsidR="00B47EFD" w:rsidRDefault="00B47EFD">
      <w:pPr>
        <w:pStyle w:val="ConsPlusNormal"/>
        <w:spacing w:before="220"/>
        <w:ind w:firstLine="540"/>
        <w:jc w:val="both"/>
      </w:pPr>
      <w:r>
        <w:t>- дежурных (дежурно-диспетчерских) служб организаций и дежурных служб (руководителей) социально значимых объектов;</w:t>
      </w:r>
    </w:p>
    <w:p w:rsidR="00B47EFD" w:rsidRDefault="00B47EFD">
      <w:pPr>
        <w:pStyle w:val="ConsPlusNormal"/>
        <w:spacing w:before="220"/>
        <w:ind w:firstLine="540"/>
        <w:jc w:val="both"/>
      </w:pPr>
      <w:r>
        <w:t>- людей, находящихся на территории Борисовского района.</w:t>
      </w:r>
    </w:p>
    <w:p w:rsidR="00B47EFD" w:rsidRDefault="00B47EFD">
      <w:pPr>
        <w:pStyle w:val="ConsPlusNormal"/>
        <w:spacing w:before="220"/>
        <w:ind w:firstLine="540"/>
        <w:jc w:val="both"/>
      </w:pPr>
      <w:r>
        <w:t>2.3. Основной задачей КСЭОН является обеспечение доведения сигналов оповещения и экстренной информации до людей, находящихся в зонах экстренного оповещения населения, а также органов повседневного управления ТП РСЧС соответствующего уровня.</w:t>
      </w:r>
    </w:p>
    <w:p w:rsidR="00B47EFD" w:rsidRDefault="00B47EFD">
      <w:pPr>
        <w:pStyle w:val="ConsPlusNormal"/>
        <w:ind w:firstLine="540"/>
        <w:jc w:val="both"/>
      </w:pPr>
    </w:p>
    <w:p w:rsidR="00B47EFD" w:rsidRDefault="00B47EFD">
      <w:pPr>
        <w:pStyle w:val="ConsPlusTitle"/>
        <w:jc w:val="center"/>
        <w:outlineLvl w:val="1"/>
      </w:pPr>
      <w:r>
        <w:t>III. Порядок задействования систем оповещения населения</w:t>
      </w:r>
    </w:p>
    <w:p w:rsidR="00B47EFD" w:rsidRDefault="00B47EFD">
      <w:pPr>
        <w:pStyle w:val="ConsPlusTitle"/>
        <w:jc w:val="center"/>
      </w:pPr>
      <w:r>
        <w:t>Борисовского района</w:t>
      </w:r>
    </w:p>
    <w:p w:rsidR="00B47EFD" w:rsidRDefault="00B47EFD">
      <w:pPr>
        <w:pStyle w:val="ConsPlusNormal"/>
        <w:ind w:firstLine="540"/>
        <w:jc w:val="both"/>
      </w:pPr>
    </w:p>
    <w:p w:rsidR="00B47EFD" w:rsidRDefault="00B47EFD">
      <w:pPr>
        <w:pStyle w:val="ConsPlusNormal"/>
        <w:ind w:firstLine="540"/>
        <w:jc w:val="both"/>
      </w:pPr>
      <w:r>
        <w:t>3.1. Задействование по предназначению систем оповещения населения Борисовского района планируется и осуществляется в соответствии с Положением, планами ГО и защиты населения (планами гражданской обороны) Борисовского народа и планами действий по предупреждению и ликвидации чрезвычайных ситуаций.</w:t>
      </w:r>
    </w:p>
    <w:p w:rsidR="00B47EFD" w:rsidRDefault="00B47EFD">
      <w:pPr>
        <w:pStyle w:val="ConsPlusNormal"/>
        <w:spacing w:before="220"/>
        <w:ind w:firstLine="540"/>
        <w:jc w:val="both"/>
      </w:pPr>
      <w:r>
        <w:t>3.2. Диспетчер МКУ "ЕДДС - 12 Борисовского района", получив в системе управления ГО и ТП РСЧС сигналы оповещения и (или) экстренную информацию, подтверждают получение и немедленно доводят их до главы администрации Борисовского района, секретаря Совета безопасности, а также органов управления и сил ГО и районного звена ТП РСЧС.</w:t>
      </w:r>
    </w:p>
    <w:p w:rsidR="00B47EFD" w:rsidRDefault="00B47EFD">
      <w:pPr>
        <w:pStyle w:val="ConsPlusNormal"/>
        <w:spacing w:before="220"/>
        <w:ind w:firstLine="540"/>
        <w:jc w:val="both"/>
      </w:pPr>
      <w:r>
        <w:t>3.3. Решение на задействование МСО принимает глава администрации Борисовского района.</w:t>
      </w:r>
    </w:p>
    <w:p w:rsidR="00B47EFD" w:rsidRDefault="00B47EFD">
      <w:pPr>
        <w:pStyle w:val="ConsPlusNormal"/>
        <w:spacing w:before="220"/>
        <w:ind w:firstLine="540"/>
        <w:jc w:val="both"/>
      </w:pPr>
      <w:r>
        <w:t>КСЭОН задействуется в автоматическом режиме от систем мониторинга опасных природных явлений и техногенных процессов или в автоматизированном режиме по решению главы администрации Борисовского района, организации (собственника объекта, производства, гидротехнического сооружения), в ведении которого находится соответствующая КСЭОН.</w:t>
      </w:r>
    </w:p>
    <w:p w:rsidR="00B47EFD" w:rsidRDefault="00B47EFD">
      <w:pPr>
        <w:pStyle w:val="ConsPlusNormal"/>
        <w:spacing w:before="220"/>
        <w:ind w:firstLine="540"/>
        <w:jc w:val="both"/>
      </w:pPr>
      <w:r>
        <w:t>3.4. Передача сигналов оповещения и экстренной информации может осуществляться в автоматическом, автоматизированном либо ручном режимах функционирования систем оповещения населения.</w:t>
      </w:r>
    </w:p>
    <w:p w:rsidR="00B47EFD" w:rsidRDefault="00B47EFD">
      <w:pPr>
        <w:pStyle w:val="ConsPlusNormal"/>
        <w:spacing w:before="220"/>
        <w:ind w:firstLine="540"/>
        <w:jc w:val="both"/>
      </w:pPr>
      <w:r>
        <w:t>3.4.1. В автоматическом режиме функционирования системы оповещения населения включаются (запускаются)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соответствующих дежурных (дежурно-диспетчерских) служб, ответственных за включение (запуск) систем оповещения населения Борисовского района.</w:t>
      </w:r>
    </w:p>
    <w:p w:rsidR="00B47EFD" w:rsidRDefault="00B47EFD">
      <w:pPr>
        <w:pStyle w:val="ConsPlusNormal"/>
        <w:spacing w:before="220"/>
        <w:ind w:firstLine="540"/>
        <w:jc w:val="both"/>
      </w:pPr>
      <w:r>
        <w:t>3.4.2. В автоматизированном режиме функционирования включение (запуск) РСО осуществляется диспетчером МКУ "ЕДДС - 112 Борисовского района" - с автоматизированных рабочих мест единых дежурно-диспетчерских служб.</w:t>
      </w:r>
    </w:p>
    <w:p w:rsidR="00B47EFD" w:rsidRDefault="00B47EFD">
      <w:pPr>
        <w:pStyle w:val="ConsPlusNormal"/>
        <w:spacing w:before="220"/>
        <w:ind w:firstLine="540"/>
        <w:jc w:val="both"/>
      </w:pPr>
      <w:r>
        <w:t>3.4.3. В ручном режиме функционирования задействуются громкоговорящие средства на подвижных объектах, мобильные и носимые средства оповещения.</w:t>
      </w:r>
    </w:p>
    <w:p w:rsidR="00B47EFD" w:rsidRDefault="00B47EFD">
      <w:pPr>
        <w:pStyle w:val="ConsPlusNormal"/>
        <w:spacing w:before="220"/>
        <w:ind w:firstLine="540"/>
        <w:jc w:val="both"/>
      </w:pPr>
      <w:r>
        <w:t>3.5. Автоматический режим функционирования является основным для КСЭОН, при этом допускается функционирование данных систем оповещения в автоматизированном режиме.</w:t>
      </w:r>
    </w:p>
    <w:p w:rsidR="00B47EFD" w:rsidRDefault="00B47EFD">
      <w:pPr>
        <w:pStyle w:val="ConsPlusNormal"/>
        <w:spacing w:before="220"/>
        <w:ind w:firstLine="540"/>
        <w:jc w:val="both"/>
      </w:pPr>
      <w:r>
        <w:t>Основной режим функционирования МСО - автоматизированный.</w:t>
      </w:r>
    </w:p>
    <w:p w:rsidR="00B47EFD" w:rsidRDefault="00B47EFD">
      <w:pPr>
        <w:pStyle w:val="ConsPlusNormal"/>
        <w:spacing w:before="220"/>
        <w:ind w:firstLine="540"/>
        <w:jc w:val="both"/>
      </w:pPr>
      <w:r>
        <w:t>3.6. Передача сигналов оповещения и экстренной информации населению осуществляется подачей сигнала "ВНИМАНИЕ ВСЕМ!" путем включения сетей электрических, электронных сирен и мощных акустических систем длительностью до 3 минут с последующей передачей по сетям связи.</w:t>
      </w:r>
    </w:p>
    <w:p w:rsidR="00B47EFD" w:rsidRDefault="00B47EFD">
      <w:pPr>
        <w:pStyle w:val="ConsPlusNormal"/>
        <w:spacing w:before="220"/>
        <w:ind w:firstLine="540"/>
        <w:jc w:val="both"/>
      </w:pPr>
      <w:r>
        <w:t>Сигналы оповещения и экстренная информация передаются непосредственно с рабочих мест в МКУ "ЕДДС - 112 Борисовского района".</w:t>
      </w:r>
    </w:p>
    <w:p w:rsidR="00B47EFD" w:rsidRDefault="00B47EFD">
      <w:pPr>
        <w:pStyle w:val="ConsPlusNormal"/>
        <w:spacing w:before="220"/>
        <w:ind w:firstLine="540"/>
        <w:jc w:val="both"/>
      </w:pPr>
      <w:r>
        <w:t>Допускается трехкратное повторение этих сообщений (для сетей подвижной радиотелефонной связи - повтор передачи сообщения осуществляется не ранее чем закончится передача предыдущего сообщения).</w:t>
      </w:r>
    </w:p>
    <w:p w:rsidR="00B47EFD" w:rsidRDefault="00B47EFD">
      <w:pPr>
        <w:pStyle w:val="ConsPlusNormal"/>
        <w:spacing w:before="220"/>
        <w:ind w:firstLine="540"/>
        <w:jc w:val="both"/>
      </w:pPr>
      <w:r>
        <w:t xml:space="preserve">Типовые аудио- и аудиовизуальные, а также текстовые и графические сообщения населению о фактических и прогнозируемых чрезвычайных ситуациях готовятся заблаговременно постоянно </w:t>
      </w:r>
      <w:r>
        <w:lastRenderedPageBreak/>
        <w:t>действующими органами управления совместно с органами повседневного управления районного звена ТП РСЧС.</w:t>
      </w:r>
    </w:p>
    <w:p w:rsidR="00B47EFD" w:rsidRDefault="00B47EFD">
      <w:pPr>
        <w:pStyle w:val="ConsPlusNormal"/>
        <w:spacing w:before="220"/>
        <w:ind w:firstLine="540"/>
        <w:jc w:val="both"/>
      </w:pPr>
      <w:r>
        <w:t>3.7. Для обеспечения своевременной передачи населению сигналов оповещения и экстренной информации комплексно могут использоваться:</w:t>
      </w:r>
    </w:p>
    <w:p w:rsidR="00B47EFD" w:rsidRDefault="00B47EFD">
      <w:pPr>
        <w:pStyle w:val="ConsPlusNormal"/>
        <w:spacing w:before="220"/>
        <w:ind w:firstLine="540"/>
        <w:jc w:val="both"/>
      </w:pPr>
      <w:r>
        <w:t>- сети электрических, электронных сирен и мощных акустических систем;</w:t>
      </w:r>
    </w:p>
    <w:p w:rsidR="00B47EFD" w:rsidRDefault="00B47EFD">
      <w:pPr>
        <w:pStyle w:val="ConsPlusNormal"/>
        <w:spacing w:before="220"/>
        <w:ind w:firstLine="540"/>
        <w:jc w:val="both"/>
      </w:pPr>
      <w:r>
        <w:t>- информационно-телекоммуникационная сеть "Интернет";</w:t>
      </w:r>
    </w:p>
    <w:p w:rsidR="00B47EFD" w:rsidRDefault="00B47EFD">
      <w:pPr>
        <w:pStyle w:val="ConsPlusNormal"/>
        <w:spacing w:before="220"/>
        <w:ind w:firstLine="540"/>
        <w:jc w:val="both"/>
      </w:pPr>
      <w:r>
        <w:t>- громкоговорящие средства на подвижных объектах, мобильные и носимые средства оповещения.</w:t>
      </w:r>
    </w:p>
    <w:p w:rsidR="00B47EFD" w:rsidRDefault="00B47EFD">
      <w:pPr>
        <w:pStyle w:val="ConsPlusNormal"/>
        <w:spacing w:before="220"/>
        <w:ind w:firstLine="540"/>
        <w:jc w:val="both"/>
      </w:pPr>
      <w:r>
        <w:t>3.8. Рассмотрение вопросов об организации оповещения населения и определении способов и сроков оповещения населения осуществляется комиссиями по предупреждению и ликвидации чрезвычайных ситуаций и обеспечению пожарной безопасности Борисовского района (далее - КЧС и ОПБ).</w:t>
      </w:r>
    </w:p>
    <w:p w:rsidR="00B47EFD" w:rsidRDefault="00B47EFD">
      <w:pPr>
        <w:pStyle w:val="ConsPlusNormal"/>
        <w:spacing w:before="220"/>
        <w:ind w:firstLine="540"/>
        <w:jc w:val="both"/>
      </w:pPr>
      <w:r>
        <w:t>3.9. Порядок действий дежурных (дежурно-диспетчерских) служб органов повседневного управления районного звена ТП РСЧС при передаче сигналов оповещения и экстренной информации определяется действующим законодательством Российской Федерации и другими документами федеральных органов исполнительной власти, органов государственной власти Белгородской области, ОМС районного звена.</w:t>
      </w:r>
    </w:p>
    <w:p w:rsidR="00B47EFD" w:rsidRDefault="00B47EFD">
      <w:pPr>
        <w:pStyle w:val="ConsPlusNormal"/>
        <w:ind w:firstLine="540"/>
        <w:jc w:val="both"/>
      </w:pPr>
    </w:p>
    <w:p w:rsidR="00B47EFD" w:rsidRDefault="00B47EFD">
      <w:pPr>
        <w:pStyle w:val="ConsPlusTitle"/>
        <w:jc w:val="center"/>
        <w:outlineLvl w:val="1"/>
      </w:pPr>
      <w:r>
        <w:t>IV. Поддержание в готовности систем оповещения</w:t>
      </w:r>
    </w:p>
    <w:p w:rsidR="00B47EFD" w:rsidRDefault="00B47EFD">
      <w:pPr>
        <w:pStyle w:val="ConsPlusTitle"/>
        <w:jc w:val="center"/>
      </w:pPr>
      <w:r>
        <w:t>населения Борисовского района</w:t>
      </w:r>
    </w:p>
    <w:p w:rsidR="00B47EFD" w:rsidRDefault="00B47EFD">
      <w:pPr>
        <w:pStyle w:val="ConsPlusNormal"/>
        <w:ind w:firstLine="540"/>
        <w:jc w:val="both"/>
      </w:pPr>
    </w:p>
    <w:p w:rsidR="00B47EFD" w:rsidRDefault="00B47EFD">
      <w:pPr>
        <w:pStyle w:val="ConsPlusNormal"/>
        <w:ind w:firstLine="540"/>
        <w:jc w:val="both"/>
      </w:pPr>
      <w:r>
        <w:t>4.1. Поддержание МСО и ЛСО в готовности организуется и осуществляется администрацией Борисовского района.</w:t>
      </w:r>
    </w:p>
    <w:p w:rsidR="00B47EFD" w:rsidRDefault="00B47EFD">
      <w:pPr>
        <w:pStyle w:val="ConsPlusNormal"/>
        <w:spacing w:before="220"/>
        <w:ind w:firstLine="540"/>
        <w:jc w:val="both"/>
      </w:pPr>
      <w:r>
        <w:t>4.2. Готовность систем оповещения населения Борисовского района достигается:</w:t>
      </w:r>
    </w:p>
    <w:p w:rsidR="00B47EFD" w:rsidRDefault="00B47EFD">
      <w:pPr>
        <w:pStyle w:val="ConsPlusNormal"/>
        <w:spacing w:before="220"/>
        <w:ind w:firstLine="540"/>
        <w:jc w:val="both"/>
      </w:pPr>
      <w:r>
        <w:t>- наличием актуализированных нормативных актов в области создания, поддержания в состоянии постоянной готовности и задействования систем оповещения населения;</w:t>
      </w:r>
    </w:p>
    <w:p w:rsidR="00B47EFD" w:rsidRDefault="00B47EFD">
      <w:pPr>
        <w:pStyle w:val="ConsPlusNormal"/>
        <w:spacing w:before="220"/>
        <w:ind w:firstLine="540"/>
        <w:jc w:val="both"/>
      </w:pPr>
      <w:r>
        <w:t>- наличием дежурного (дежурно-диспетчерского) персонала, ответственного за включение (запуск) системы оповещения населения, и уровнем его профессиональной подготовки;</w:t>
      </w:r>
    </w:p>
    <w:p w:rsidR="00B47EFD" w:rsidRDefault="00B47EFD">
      <w:pPr>
        <w:pStyle w:val="ConsPlusNormal"/>
        <w:spacing w:before="220"/>
        <w:ind w:firstLine="540"/>
        <w:jc w:val="both"/>
      </w:pPr>
      <w:r>
        <w:t>- наличием технического обслуживающего персонала, отвечающего за поддержание в готовности технических средств оповещения, и уровнем его профессиональной подготовки;</w:t>
      </w:r>
    </w:p>
    <w:p w:rsidR="00B47EFD" w:rsidRDefault="00B47EFD">
      <w:pPr>
        <w:pStyle w:val="ConsPlusNormal"/>
        <w:spacing w:before="220"/>
        <w:ind w:firstLine="540"/>
        <w:jc w:val="both"/>
      </w:pPr>
      <w:r>
        <w:t>- наличием, исправностью и соответствием проектно-сметной документации на систему оповещения населения технических средств оповещения;</w:t>
      </w:r>
    </w:p>
    <w:p w:rsidR="00B47EFD" w:rsidRDefault="00B47EFD">
      <w:pPr>
        <w:pStyle w:val="ConsPlusNormal"/>
        <w:spacing w:before="220"/>
        <w:ind w:firstLine="540"/>
        <w:jc w:val="both"/>
      </w:pPr>
      <w:r>
        <w:t>- готовностью сетей связи операторов связи, студий вещания и редакций средств массовой информации к обеспечению передачи сигналов оповещения и (или) экстренной информации;</w:t>
      </w:r>
    </w:p>
    <w:p w:rsidR="00B47EFD" w:rsidRDefault="00B47EFD">
      <w:pPr>
        <w:pStyle w:val="ConsPlusNormal"/>
        <w:spacing w:before="220"/>
        <w:ind w:firstLine="540"/>
        <w:jc w:val="both"/>
      </w:pPr>
      <w:r>
        <w:t>- регулярным проведением проверок готовности систем оповещения населения;</w:t>
      </w:r>
    </w:p>
    <w:p w:rsidR="00B47EFD" w:rsidRDefault="00B47EFD">
      <w:pPr>
        <w:pStyle w:val="ConsPlusNormal"/>
        <w:spacing w:before="220"/>
        <w:ind w:firstLine="540"/>
        <w:jc w:val="both"/>
      </w:pPr>
      <w:r>
        <w:t>- своевременным эксплуатационно-техническим обслуживанием, ремонтом неисправных и заменой выслуживших установленный эксплуатационный ресурс технических средств оповещения;</w:t>
      </w:r>
    </w:p>
    <w:p w:rsidR="00B47EFD" w:rsidRDefault="00B47EFD">
      <w:pPr>
        <w:pStyle w:val="ConsPlusNormal"/>
        <w:spacing w:before="220"/>
        <w:ind w:firstLine="540"/>
        <w:jc w:val="both"/>
      </w:pPr>
      <w:r>
        <w:t>- наличием, соответствием законодательству Российской Федерации и обеспечением готовности к использованию резервов средств оповещения;</w:t>
      </w:r>
    </w:p>
    <w:p w:rsidR="00B47EFD" w:rsidRDefault="00B47EFD">
      <w:pPr>
        <w:pStyle w:val="ConsPlusNormal"/>
        <w:spacing w:before="220"/>
        <w:ind w:firstLine="540"/>
        <w:jc w:val="both"/>
      </w:pPr>
      <w:r>
        <w:t xml:space="preserve">- своевременным проведением мероприятий по созданию, в том числе совершенствованию, </w:t>
      </w:r>
      <w:r>
        <w:lastRenderedPageBreak/>
        <w:t>систем оповещения населения.</w:t>
      </w:r>
    </w:p>
    <w:p w:rsidR="00B47EFD" w:rsidRDefault="00B47EFD">
      <w:pPr>
        <w:pStyle w:val="ConsPlusNormal"/>
        <w:spacing w:before="220"/>
        <w:ind w:firstLine="540"/>
        <w:jc w:val="both"/>
      </w:pPr>
      <w:r>
        <w:t>4.3. В целях контроля за поддержанием в готовности систем оповещения населения Борисовского района организуются и проводятся следующие виды проверок:</w:t>
      </w:r>
    </w:p>
    <w:p w:rsidR="00B47EFD" w:rsidRDefault="00B47EFD">
      <w:pPr>
        <w:pStyle w:val="ConsPlusNormal"/>
        <w:spacing w:before="220"/>
        <w:ind w:firstLine="540"/>
        <w:jc w:val="both"/>
      </w:pPr>
      <w:r>
        <w:t>- комплексные проверки готовности систем оповещения населения Борисовского района с включением оконечных средств оповещения и доведением проверочных сигналов и информации до населения;</w:t>
      </w:r>
    </w:p>
    <w:p w:rsidR="00B47EFD" w:rsidRDefault="00B47EFD">
      <w:pPr>
        <w:pStyle w:val="ConsPlusNormal"/>
        <w:spacing w:before="220"/>
        <w:ind w:firstLine="540"/>
        <w:jc w:val="both"/>
      </w:pPr>
      <w:r>
        <w:t>- технические проверки готовности к задействованию систем оповещения населения Борисовского района без включения оконечных средств оповещения населения.</w:t>
      </w:r>
    </w:p>
    <w:p w:rsidR="00B47EFD" w:rsidRDefault="00B47EFD">
      <w:pPr>
        <w:pStyle w:val="ConsPlusNormal"/>
        <w:spacing w:before="220"/>
        <w:ind w:firstLine="540"/>
        <w:jc w:val="both"/>
      </w:pPr>
      <w:r>
        <w:t>При проведении комплексной проверки готовности систем оповещения населения проверке подлежат МСО и КСЭОН.</w:t>
      </w:r>
    </w:p>
    <w:p w:rsidR="00B47EFD" w:rsidRDefault="00B47EFD">
      <w:pPr>
        <w:pStyle w:val="ConsPlusNormal"/>
        <w:spacing w:before="220"/>
        <w:ind w:firstLine="540"/>
        <w:jc w:val="both"/>
      </w:pPr>
      <w:r>
        <w:t>Комплексные проверки готовности МСО и КСЭОН проводятся два раза в год комиссией в составе представителей постоянно действующих органов управления районного звена ТП РСЧС и органов повседневного управления районного звена ТП РСЧС всех уровней. При этом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w:t>
      </w:r>
    </w:p>
    <w:p w:rsidR="00B47EFD" w:rsidRDefault="00B47EFD">
      <w:pPr>
        <w:pStyle w:val="ConsPlusNormal"/>
        <w:spacing w:before="220"/>
        <w:ind w:firstLine="540"/>
        <w:jc w:val="both"/>
      </w:pPr>
      <w:r>
        <w:t>По решению КЧС и ОПБ могут проводиться дополнительные комплексные проверки готовности.</w:t>
      </w:r>
    </w:p>
    <w:p w:rsidR="00B47EFD" w:rsidRDefault="00B47EFD">
      <w:pPr>
        <w:pStyle w:val="ConsPlusNormal"/>
        <w:spacing w:before="220"/>
        <w:ind w:firstLine="540"/>
        <w:jc w:val="both"/>
      </w:pPr>
      <w:r>
        <w:t>Комплексные проверки готовности ЛСО проводятся во взаимодействии с администрацией Борисовского района не реже одного раза в год комиссией из числа должностных лиц организации.</w:t>
      </w:r>
    </w:p>
    <w:p w:rsidR="00B47EFD" w:rsidRDefault="00B47EFD">
      <w:pPr>
        <w:pStyle w:val="ConsPlusNormal"/>
        <w:spacing w:before="220"/>
        <w:ind w:firstLine="540"/>
        <w:jc w:val="both"/>
      </w:pPr>
      <w:r>
        <w:t xml:space="preserve">По результатам комплексной проверки готовности системы оповещения населения оформляется акт, в котором отражаются проверенные вопросы, выявленные недостатки, предложения по их своевременному устранению и </w:t>
      </w:r>
      <w:hyperlink w:anchor="P1378" w:history="1">
        <w:r>
          <w:rPr>
            <w:color w:val="0000FF"/>
          </w:rPr>
          <w:t>оценка</w:t>
        </w:r>
      </w:hyperlink>
      <w:r>
        <w:t xml:space="preserve"> готовности системы оповещения населения, определяемая в соответствии с приложением N 3 к Положению, а также уточняется паспорт системы оповещения населения.</w:t>
      </w:r>
    </w:p>
    <w:p w:rsidR="00B47EFD" w:rsidRDefault="00B47EFD">
      <w:pPr>
        <w:pStyle w:val="ConsPlusNormal"/>
        <w:spacing w:before="220"/>
        <w:ind w:firstLine="540"/>
        <w:jc w:val="both"/>
      </w:pPr>
      <w:r>
        <w:t>Технические проверки готовности к задействованию МСО, КСЭОН проводятся без включения оконечных средств оповещения путем организации передачи проверочного сигнала и речевого сообщения "Техническая проверка" с периодичностью не реже одного раза в сутки.</w:t>
      </w:r>
    </w:p>
    <w:p w:rsidR="00B47EFD" w:rsidRDefault="00B47EFD">
      <w:pPr>
        <w:pStyle w:val="ConsPlusNormal"/>
        <w:spacing w:before="220"/>
        <w:ind w:firstLine="540"/>
        <w:jc w:val="both"/>
      </w:pPr>
      <w:r>
        <w:t>Перед проведением всех проверок в обязательном порядке производится комплекс организационно-технических мероприятий с целью исключения несанкционированного запуска систем оповещения населения Борисовского района.</w:t>
      </w:r>
    </w:p>
    <w:p w:rsidR="00B47EFD" w:rsidRDefault="00B47EFD">
      <w:pPr>
        <w:pStyle w:val="ConsPlusNormal"/>
        <w:spacing w:before="220"/>
        <w:ind w:firstLine="540"/>
        <w:jc w:val="both"/>
      </w:pPr>
      <w:r>
        <w:t>4.4. Для обеспечения оповещения максимального количества людей, попавших в зону чрезвычайной ситуации, в том числе на территориях, не охваченных автоматизированными системами централизованного оповещения, создается резерв технических средств оповещения (стационарных и мобильных).</w:t>
      </w:r>
    </w:p>
    <w:p w:rsidR="00B47EFD" w:rsidRDefault="00B47EFD">
      <w:pPr>
        <w:pStyle w:val="ConsPlusNormal"/>
        <w:spacing w:before="220"/>
        <w:ind w:firstLine="540"/>
        <w:jc w:val="both"/>
      </w:pPr>
      <w:r>
        <w:t xml:space="preserve">Номенклатура, объем (не менее 10% от количества оконечных средств существующих систем оповещения), порядок создания и использования устанавливаются администрацией Борисовского района, организациями, перечисленными в </w:t>
      </w:r>
      <w:hyperlink w:anchor="P52" w:history="1">
        <w:r>
          <w:rPr>
            <w:color w:val="0000FF"/>
          </w:rPr>
          <w:t>пункте 1.6 раздела</w:t>
        </w:r>
      </w:hyperlink>
      <w:r>
        <w:t xml:space="preserve"> Положения.</w:t>
      </w:r>
    </w:p>
    <w:p w:rsidR="00B47EFD" w:rsidRDefault="00B47EFD">
      <w:pPr>
        <w:pStyle w:val="ConsPlusNormal"/>
        <w:spacing w:before="220"/>
        <w:ind w:firstLine="540"/>
        <w:jc w:val="both"/>
      </w:pPr>
      <w:r>
        <w:t xml:space="preserve">4.5. </w:t>
      </w:r>
      <w:hyperlink w:anchor="P139" w:history="1">
        <w:r>
          <w:rPr>
            <w:color w:val="0000FF"/>
          </w:rPr>
          <w:t>Требования</w:t>
        </w:r>
      </w:hyperlink>
      <w:r>
        <w:t>, изложенные в приложении N 1 к Положению, должны быть выполнены в ходе планирования и осуществления строительства новой либо совершенствования действующей системы оповещения населения Борисовского района.</w:t>
      </w:r>
    </w:p>
    <w:p w:rsidR="00B47EFD" w:rsidRDefault="00B47EFD">
      <w:pPr>
        <w:pStyle w:val="ConsPlusNormal"/>
        <w:spacing w:before="220"/>
        <w:ind w:firstLine="540"/>
        <w:jc w:val="both"/>
      </w:pPr>
      <w:r>
        <w:t xml:space="preserve">Вывод из эксплуатации действующей системы оповещения населения осуществляется по </w:t>
      </w:r>
      <w:r>
        <w:lastRenderedPageBreak/>
        <w:t>окончании эксплуатационного ресурса технических средств этой системы оповещения населения, завершения ее модернизации (реконструкции) и ввода в эксплуатацию новой системы оповещения населения Борисовского района.</w:t>
      </w:r>
    </w:p>
    <w:p w:rsidR="00B47EFD" w:rsidRDefault="00B47EFD">
      <w:pPr>
        <w:pStyle w:val="ConsPlusNormal"/>
        <w:spacing w:before="220"/>
        <w:ind w:firstLine="540"/>
        <w:jc w:val="both"/>
      </w:pPr>
      <w:r>
        <w:t>4.6. Порядок создания, в том числе совершенствования, систем оповещения населения Борисовского района определяется положениями о МСО и ЛСО соответственно.</w:t>
      </w: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jc w:val="right"/>
        <w:outlineLvl w:val="1"/>
      </w:pPr>
      <w:r>
        <w:t>Приложение N 1</w:t>
      </w:r>
    </w:p>
    <w:p w:rsidR="00B47EFD" w:rsidRDefault="00B47EFD">
      <w:pPr>
        <w:pStyle w:val="ConsPlusNormal"/>
        <w:jc w:val="right"/>
      </w:pPr>
      <w:r>
        <w:t>к Положению о системах оповещения</w:t>
      </w:r>
    </w:p>
    <w:p w:rsidR="00B47EFD" w:rsidRDefault="00B47EFD">
      <w:pPr>
        <w:pStyle w:val="ConsPlusNormal"/>
        <w:jc w:val="right"/>
      </w:pPr>
      <w:r>
        <w:t>населения Борисовского района</w:t>
      </w:r>
    </w:p>
    <w:p w:rsidR="00B47EFD" w:rsidRDefault="00B47EFD">
      <w:pPr>
        <w:pStyle w:val="ConsPlusNormal"/>
        <w:jc w:val="center"/>
      </w:pPr>
    </w:p>
    <w:p w:rsidR="00B47EFD" w:rsidRDefault="00B47EFD">
      <w:pPr>
        <w:pStyle w:val="ConsPlusTitle"/>
        <w:jc w:val="center"/>
      </w:pPr>
      <w:bookmarkStart w:id="3" w:name="P139"/>
      <w:bookmarkEnd w:id="3"/>
      <w:r>
        <w:t>Требования</w:t>
      </w:r>
    </w:p>
    <w:p w:rsidR="00B47EFD" w:rsidRDefault="00B47EFD">
      <w:pPr>
        <w:pStyle w:val="ConsPlusTitle"/>
        <w:jc w:val="center"/>
      </w:pPr>
      <w:r>
        <w:t>к системам оповещения населения, в том числе к комплексной</w:t>
      </w:r>
    </w:p>
    <w:p w:rsidR="00B47EFD" w:rsidRDefault="00B47EFD">
      <w:pPr>
        <w:pStyle w:val="ConsPlusTitle"/>
        <w:jc w:val="center"/>
      </w:pPr>
      <w:r>
        <w:t>системе экстренного оповещения населения Борисовского района</w:t>
      </w:r>
    </w:p>
    <w:p w:rsidR="00B47EFD" w:rsidRDefault="00B47EFD">
      <w:pPr>
        <w:pStyle w:val="ConsPlusNormal"/>
        <w:ind w:firstLine="540"/>
        <w:jc w:val="both"/>
      </w:pPr>
    </w:p>
    <w:p w:rsidR="00B47EFD" w:rsidRDefault="00B47EFD">
      <w:pPr>
        <w:pStyle w:val="ConsPlusNormal"/>
        <w:ind w:firstLine="540"/>
        <w:jc w:val="both"/>
      </w:pPr>
      <w:r>
        <w:t>1. Требования к функциям, выполняемым системой оповещения населения:</w:t>
      </w:r>
    </w:p>
    <w:p w:rsidR="00B47EFD" w:rsidRDefault="00B47EFD">
      <w:pPr>
        <w:pStyle w:val="ConsPlusNormal"/>
        <w:spacing w:before="220"/>
        <w:ind w:firstLine="540"/>
        <w:jc w:val="both"/>
      </w:pPr>
      <w:r>
        <w:t>1.1. Прием сигналов оповещения и экстренной информации от систем оповещения населения вышестоящего уровня.</w:t>
      </w:r>
    </w:p>
    <w:p w:rsidR="00B47EFD" w:rsidRDefault="00B47EFD">
      <w:pPr>
        <w:pStyle w:val="ConsPlusNormal"/>
        <w:spacing w:before="220"/>
        <w:ind w:firstLine="540"/>
        <w:jc w:val="both"/>
      </w:pPr>
      <w:r>
        <w:t>1.2. Включение (запуск) не менее чем с одного пункта управления ГО и ТП РСЧС для муниципальной автоматизированной системы централизованного оповещения (далее - МСО) и локальной системы оповещения (далее - ЛСО).</w:t>
      </w:r>
    </w:p>
    <w:p w:rsidR="00B47EFD" w:rsidRDefault="00B47EFD">
      <w:pPr>
        <w:pStyle w:val="ConsPlusNormal"/>
        <w:spacing w:before="220"/>
        <w:ind w:firstLine="540"/>
        <w:jc w:val="both"/>
      </w:pPr>
      <w:r>
        <w:t>1.3. Взаимное автоматическое (автоматизированное) уведомление пунктов управления ГО и ТП РСЧС одного уровня о задействовании системы оповещения населения.</w:t>
      </w:r>
    </w:p>
    <w:p w:rsidR="00B47EFD" w:rsidRDefault="00B47EFD">
      <w:pPr>
        <w:pStyle w:val="ConsPlusNormal"/>
        <w:spacing w:before="220"/>
        <w:ind w:firstLine="540"/>
        <w:jc w:val="both"/>
      </w:pPr>
      <w:r>
        <w:t>1.4. Автономное (децентрализованное) управление МСО, комплексной системой экстренного оповещения населения (далее - КСЭОН) и ЛСО.</w:t>
      </w:r>
    </w:p>
    <w:p w:rsidR="00B47EFD" w:rsidRDefault="00B47EFD">
      <w:pPr>
        <w:pStyle w:val="ConsPlusNormal"/>
        <w:spacing w:before="220"/>
        <w:ind w:firstLine="540"/>
        <w:jc w:val="both"/>
      </w:pPr>
      <w:r>
        <w:t>1.5. Автоматический, автоматизированный и ручной режимы запуска системы оповещения населения.</w:t>
      </w:r>
    </w:p>
    <w:p w:rsidR="00B47EFD" w:rsidRDefault="00B47EFD">
      <w:pPr>
        <w:pStyle w:val="ConsPlusNormal"/>
        <w:spacing w:before="220"/>
        <w:ind w:firstLine="540"/>
        <w:jc w:val="both"/>
      </w:pPr>
      <w:r>
        <w:t>1.6. Обмен информацией со взаимодействующими системами, в том числе мониторинг природных и техногенных чрезвычайных ситуаций в автоматическом, автоматизированном и ручном режимах.</w:t>
      </w:r>
    </w:p>
    <w:p w:rsidR="00B47EFD" w:rsidRDefault="00B47EFD">
      <w:pPr>
        <w:pStyle w:val="ConsPlusNormal"/>
        <w:spacing w:before="220"/>
        <w:ind w:firstLine="540"/>
        <w:jc w:val="both"/>
      </w:pPr>
      <w:r>
        <w:t>1.7. Подготовка и хранение аудио-, аудиовизуальных и буквенно-цифровых сообщений, программ оповещения, вариантов (сценариев) и режимов запуска систем оповещения населения и технических средств оповещения.</w:t>
      </w:r>
    </w:p>
    <w:p w:rsidR="00B47EFD" w:rsidRDefault="00B47EFD">
      <w:pPr>
        <w:pStyle w:val="ConsPlusNormal"/>
        <w:spacing w:before="220"/>
        <w:ind w:firstLine="540"/>
        <w:jc w:val="both"/>
      </w:pPr>
      <w:r>
        <w:t>1.8. Формирование, передача сигналов оповещения и экстренной информации, аудио-, аудиовизуальных и буквенно-цифровых сообщений.</w:t>
      </w:r>
    </w:p>
    <w:p w:rsidR="00B47EFD" w:rsidRDefault="00B47EFD">
      <w:pPr>
        <w:pStyle w:val="ConsPlusNormal"/>
        <w:spacing w:before="220"/>
        <w:ind w:firstLine="540"/>
        <w:jc w:val="both"/>
      </w:pPr>
      <w:r>
        <w:t>1.9. Передача и сбор автоматических и ручных подтверждений о приеме сигнала оповещения и экстренной информации.</w:t>
      </w:r>
    </w:p>
    <w:p w:rsidR="00B47EFD" w:rsidRDefault="00B47EFD">
      <w:pPr>
        <w:pStyle w:val="ConsPlusNormal"/>
        <w:spacing w:before="220"/>
        <w:ind w:firstLine="540"/>
        <w:jc w:val="both"/>
      </w:pPr>
      <w:r>
        <w:t>1.10. Двухсторонний обмен аудио-, аудиовизуальными и буквенно-цифровыми сообщениями.</w:t>
      </w:r>
    </w:p>
    <w:p w:rsidR="00B47EFD" w:rsidRDefault="00B47EFD">
      <w:pPr>
        <w:pStyle w:val="ConsPlusNormal"/>
        <w:spacing w:before="220"/>
        <w:ind w:firstLine="540"/>
        <w:jc w:val="both"/>
      </w:pPr>
      <w:r>
        <w:t>1.11. Установка вида сигнала (оповещения, управления, другой) и типа сигнала (основной, проверочный).</w:t>
      </w:r>
    </w:p>
    <w:p w:rsidR="00B47EFD" w:rsidRDefault="00B47EFD">
      <w:pPr>
        <w:pStyle w:val="ConsPlusNormal"/>
        <w:spacing w:before="220"/>
        <w:ind w:firstLine="540"/>
        <w:jc w:val="both"/>
      </w:pPr>
      <w:r>
        <w:lastRenderedPageBreak/>
        <w:t>1.12. Оперативный ввод сигнала оповещения и экстренной информации или редактирование ранее записанного сигнала оповещения и экстренной информации.</w:t>
      </w:r>
    </w:p>
    <w:p w:rsidR="00B47EFD" w:rsidRDefault="00B47EFD">
      <w:pPr>
        <w:pStyle w:val="ConsPlusNormal"/>
        <w:spacing w:before="220"/>
        <w:ind w:firstLine="540"/>
        <w:jc w:val="both"/>
      </w:pPr>
      <w:r>
        <w:t>1.13. Дистанционное управление оконечными средствами оповещения населения, должностных лиц, органов управления и сил ГО и районного звена ТП РСЧС.</w:t>
      </w:r>
    </w:p>
    <w:p w:rsidR="00B47EFD" w:rsidRDefault="00B47EFD">
      <w:pPr>
        <w:pStyle w:val="ConsPlusNormal"/>
        <w:spacing w:before="220"/>
        <w:ind w:firstLine="540"/>
        <w:jc w:val="both"/>
      </w:pPr>
      <w:r>
        <w:t>1.14. Приостановка или отмена выполнения сеанса (сценария) оповещения по команде.</w:t>
      </w:r>
    </w:p>
    <w:p w:rsidR="00B47EFD" w:rsidRDefault="00B47EFD">
      <w:pPr>
        <w:pStyle w:val="ConsPlusNormal"/>
        <w:spacing w:before="220"/>
        <w:ind w:firstLine="540"/>
        <w:jc w:val="both"/>
      </w:pPr>
      <w:r>
        <w:t>1.15. Контроль и визуализация хода оповещения в реальном времени с отображением списка оповещаемых объектов, типа сигнала оповещения, состояния оповещения, результирующего времени оповещения для каждого объекта, а также каналов, по которым проведено оповещение.</w:t>
      </w:r>
    </w:p>
    <w:p w:rsidR="00B47EFD" w:rsidRDefault="00B47EFD">
      <w:pPr>
        <w:pStyle w:val="ConsPlusNormal"/>
        <w:spacing w:before="220"/>
        <w:ind w:firstLine="540"/>
        <w:jc w:val="both"/>
      </w:pPr>
      <w:r>
        <w:t>1.16. Приоритет передачи сигналов оповещения вышестоящего уровня по отношению к нижестоящему.</w:t>
      </w:r>
    </w:p>
    <w:p w:rsidR="00B47EFD" w:rsidRDefault="00B47EFD">
      <w:pPr>
        <w:pStyle w:val="ConsPlusNormal"/>
        <w:spacing w:before="220"/>
        <w:ind w:firstLine="540"/>
        <w:jc w:val="both"/>
      </w:pPr>
      <w:r>
        <w:t>1.17. Контроль и визуализация состояния технических средств оповещения и каналов связи.</w:t>
      </w:r>
    </w:p>
    <w:p w:rsidR="00B47EFD" w:rsidRDefault="00B47EFD">
      <w:pPr>
        <w:pStyle w:val="ConsPlusNormal"/>
        <w:spacing w:before="220"/>
        <w:ind w:firstLine="540"/>
        <w:jc w:val="both"/>
      </w:pPr>
      <w:r>
        <w:t>1.18. Защита от несанкционированного доступа.</w:t>
      </w:r>
    </w:p>
    <w:p w:rsidR="00B47EFD" w:rsidRDefault="00B47EFD">
      <w:pPr>
        <w:pStyle w:val="ConsPlusNormal"/>
        <w:spacing w:before="220"/>
        <w:ind w:firstLine="540"/>
        <w:jc w:val="both"/>
      </w:pPr>
      <w:r>
        <w:t>1.19. Документирование выполнения техническими средствами оповещения действий (процессов, функций, алгоритмов) в ходе оповещения населения (проверки системы оповещения населения) на бумажном и электронном (USB-накопитель, жесткий диск, оптический диск) носителях.</w:t>
      </w:r>
    </w:p>
    <w:p w:rsidR="00B47EFD" w:rsidRDefault="00B47EFD">
      <w:pPr>
        <w:pStyle w:val="ConsPlusNormal"/>
        <w:spacing w:before="220"/>
        <w:ind w:firstLine="540"/>
        <w:jc w:val="both"/>
      </w:pPr>
      <w:r>
        <w:t>Порядок хранения информации документирования определяется положениями о МСО и ЛСО. Срок хранения информации документирования составляет не менее трех лет. Формат сохраняемой информации документирования определяется применяемыми в системе оповещения населения техническими средствами оповещения.</w:t>
      </w:r>
    </w:p>
    <w:p w:rsidR="00B47EFD" w:rsidRDefault="00B47EFD">
      <w:pPr>
        <w:pStyle w:val="ConsPlusNormal"/>
        <w:spacing w:before="220"/>
        <w:ind w:firstLine="540"/>
        <w:jc w:val="both"/>
      </w:pPr>
      <w:r>
        <w:t xml:space="preserve">Технические средства оповещения транспортной инфраструктуры и транспортных средств должны соответствовать </w:t>
      </w:r>
      <w:hyperlink r:id="rId31" w:history="1">
        <w:r>
          <w:rPr>
            <w:color w:val="0000FF"/>
          </w:rPr>
          <w:t>требованиям</w:t>
        </w:r>
      </w:hyperlink>
      <w:r>
        <w:t xml:space="preserve"> к функциональным свойствам технических средств обеспечения безопасности и </w:t>
      </w:r>
      <w:hyperlink r:id="rId32" w:history="1">
        <w:r>
          <w:rPr>
            <w:color w:val="0000FF"/>
          </w:rPr>
          <w:t>Правилам</w:t>
        </w:r>
      </w:hyperlink>
      <w:r>
        <w:t xml:space="preserve"> обязательной сертификации технических средств обеспечения транспортной безопасности, утвержденным Постановлением Правительства Российской Федерации от 26 сентября 2016 года N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B47EFD" w:rsidRDefault="00B47EFD">
      <w:pPr>
        <w:pStyle w:val="ConsPlusNormal"/>
        <w:spacing w:before="220"/>
        <w:ind w:firstLine="540"/>
        <w:jc w:val="both"/>
      </w:pPr>
      <w:r>
        <w:t>2. Требования к показателям назначения:</w:t>
      </w:r>
    </w:p>
    <w:p w:rsidR="00B47EFD" w:rsidRDefault="00B47EFD">
      <w:pPr>
        <w:pStyle w:val="ConsPlusNormal"/>
        <w:spacing w:before="220"/>
        <w:ind w:firstLine="540"/>
        <w:jc w:val="both"/>
      </w:pPr>
      <w:r>
        <w:t>2.1. Время доведения сигнала и экстренной информации до населения в автоматизированном режиме функционирования не должно превышать 5 минут.</w:t>
      </w:r>
    </w:p>
    <w:p w:rsidR="00B47EFD" w:rsidRDefault="00B47EFD">
      <w:pPr>
        <w:pStyle w:val="ConsPlusNormal"/>
        <w:spacing w:before="220"/>
        <w:ind w:firstLine="540"/>
        <w:jc w:val="both"/>
      </w:pPr>
      <w:r>
        <w:t>2.2. При автоматическом режиме функционирования время прохождения сигналов оповещения и экстренной информации на муниципальном и объектовом уровне - не более 8 секунд.</w:t>
      </w:r>
    </w:p>
    <w:p w:rsidR="00B47EFD" w:rsidRDefault="00B47EFD">
      <w:pPr>
        <w:pStyle w:val="ConsPlusNormal"/>
        <w:spacing w:before="220"/>
        <w:ind w:firstLine="540"/>
        <w:jc w:val="both"/>
      </w:pPr>
      <w:r>
        <w:t xml:space="preserve">2.3. Включение электрических, электронных сирен и мощных акустических систем для передачи сигнала оповещения "ВНИМАНИЕ ВСЕМ!" должно сопровождаться их звучанием изменяющихся тональности (от 300 до 600 Гц) и амплитуды звучания (от минимума до максимума). Во всех точках зоны адекватной идентификации сигнала оповещения (речевого сигнала оповещения) уровень звука, поступающий от какого-либо одного из оконечных устройств коллективного оповещения (электрических, электронных сирен и мощных акустических систем), рассчитываемый для высоты 1,5 м над уровнем земли (поверхности пола), должен превышать не менее чем на 15 дБА суперпозицию звуковых сигналов, поступающих от других оконечных </w:t>
      </w:r>
      <w:r>
        <w:lastRenderedPageBreak/>
        <w:t>устройств коллективного оповещения, и постоянного шума, определяемого функциональным назначением данной зоны. В любой точке зоны оповещения уровень звука, поступающего от всех оконечных устройств звукового и речевого оповещения, не должен превышать 120 дБА.</w:t>
      </w:r>
    </w:p>
    <w:p w:rsidR="00B47EFD" w:rsidRDefault="00B47EFD">
      <w:pPr>
        <w:pStyle w:val="ConsPlusNormal"/>
        <w:spacing w:before="220"/>
        <w:ind w:firstLine="540"/>
        <w:jc w:val="both"/>
      </w:pPr>
      <w:r>
        <w:t>2.4. Диагностирование состояния технических средств оповещения в системе оповещения населения, в том числе каналов управления, должно обеспечиваться:</w:t>
      </w:r>
    </w:p>
    <w:p w:rsidR="00B47EFD" w:rsidRDefault="00B47EFD">
      <w:pPr>
        <w:pStyle w:val="ConsPlusNormal"/>
        <w:spacing w:before="220"/>
        <w:ind w:firstLine="540"/>
        <w:jc w:val="both"/>
      </w:pPr>
      <w:r>
        <w:t>- автоматическим контролем состояния с использованием встроенных программно-аппаратных средств - не реже одного раза в 30 минут;</w:t>
      </w:r>
    </w:p>
    <w:p w:rsidR="00B47EFD" w:rsidRDefault="00B47EFD">
      <w:pPr>
        <w:pStyle w:val="ConsPlusNormal"/>
        <w:spacing w:before="220"/>
        <w:ind w:firstLine="540"/>
        <w:jc w:val="both"/>
      </w:pPr>
      <w:r>
        <w:t>- передачей контрольных (тестовых) сообщений как циркулярно по всей системе оповещения населения, так и выборочно, по установленному графику, но не реже одного раза в сутки.</w:t>
      </w:r>
    </w:p>
    <w:p w:rsidR="00B47EFD" w:rsidRDefault="00B47EFD">
      <w:pPr>
        <w:pStyle w:val="ConsPlusNormal"/>
        <w:spacing w:before="220"/>
        <w:ind w:firstLine="540"/>
        <w:jc w:val="both"/>
      </w:pPr>
      <w:r>
        <w:t>3. Требования к показателям надежности и живучести:</w:t>
      </w:r>
    </w:p>
    <w:p w:rsidR="00B47EFD" w:rsidRDefault="00B47EFD">
      <w:pPr>
        <w:pStyle w:val="ConsPlusNormal"/>
        <w:spacing w:before="220"/>
        <w:ind w:firstLine="540"/>
        <w:jc w:val="both"/>
      </w:pPr>
      <w:r>
        <w:t>3.1. Надежность (коэффициент готовности одного направления оповещения) для объектового и муниципального уровней - Кг не менее 0,995.</w:t>
      </w:r>
    </w:p>
    <w:p w:rsidR="00B47EFD" w:rsidRDefault="00B47EFD">
      <w:pPr>
        <w:pStyle w:val="ConsPlusNormal"/>
        <w:spacing w:before="220"/>
        <w:ind w:firstLine="540"/>
        <w:jc w:val="both"/>
      </w:pPr>
      <w:r>
        <w:t>3.2. Живучесть (вероятность живучести одного направления оповещения) для объектового и муниципального уровня - Рж не менее 0,95.</w:t>
      </w:r>
    </w:p>
    <w:p w:rsidR="00B47EFD" w:rsidRDefault="00B47EFD">
      <w:pPr>
        <w:pStyle w:val="ConsPlusNormal"/>
        <w:spacing w:before="220"/>
        <w:ind w:firstLine="540"/>
        <w:jc w:val="both"/>
      </w:pPr>
      <w:r>
        <w:t>4. Требования к информационному обеспечению:</w:t>
      </w:r>
    </w:p>
    <w:p w:rsidR="00B47EFD" w:rsidRDefault="00B47EFD">
      <w:pPr>
        <w:pStyle w:val="ConsPlusNormal"/>
        <w:spacing w:before="220"/>
        <w:ind w:firstLine="540"/>
        <w:jc w:val="both"/>
      </w:pPr>
      <w:r>
        <w:t>- основой информационного обеспечения системы оповещения населения должны быть территориально разнесенные базы данных и специальное программное обеспечение, включающие информацию об элементах системы, порядке установления связи, оповещаемых абонентах, исполнительных устройствах своего и подчиненных уровней управления с использованием единых классификаторов объектов, свойств и признаков для описания всех информационных ресурсов;</w:t>
      </w:r>
    </w:p>
    <w:p w:rsidR="00B47EFD" w:rsidRDefault="00B47EFD">
      <w:pPr>
        <w:pStyle w:val="ConsPlusNormal"/>
        <w:spacing w:before="220"/>
        <w:ind w:firstLine="540"/>
        <w:jc w:val="both"/>
      </w:pPr>
      <w:r>
        <w:t>- состав, структура и способы организации данных должны обеспечивать наличие всех необходимых учетных реквизитов объектов оповещения, разбиение информации по категориям и независимость представления данных об объектах оповещения от других функциональных подсистем;</w:t>
      </w:r>
    </w:p>
    <w:p w:rsidR="00B47EFD" w:rsidRDefault="00B47EFD">
      <w:pPr>
        <w:pStyle w:val="ConsPlusNormal"/>
        <w:spacing w:before="220"/>
        <w:ind w:firstLine="540"/>
        <w:jc w:val="both"/>
      </w:pPr>
      <w:r>
        <w:t>- информационный обмен между компонентами системы должен осуществляться по сетям связи и передачи данных с гарантированной доставкой команд управления и сообщений (информации) пункту управления ГО и районного звена ТП РСЧС;</w:t>
      </w:r>
    </w:p>
    <w:p w:rsidR="00B47EFD" w:rsidRDefault="00B47EFD">
      <w:pPr>
        <w:pStyle w:val="ConsPlusNormal"/>
        <w:spacing w:before="220"/>
        <w:ind w:firstLine="540"/>
        <w:jc w:val="both"/>
      </w:pPr>
      <w:r>
        <w:t>- при информационном взаимодействии со смежными системами должна обеспечиваться полная автономность программных и аппаратных средств системы оповещения населения, независимость подсистемы приема и отправки команд управления и сообщений (информации) от изменения категории информации, способов хранения и режима работы (автоматическом или ручном).</w:t>
      </w:r>
    </w:p>
    <w:p w:rsidR="00B47EFD" w:rsidRDefault="00B47EFD">
      <w:pPr>
        <w:pStyle w:val="ConsPlusNormal"/>
        <w:spacing w:before="220"/>
        <w:ind w:firstLine="540"/>
        <w:jc w:val="both"/>
      </w:pPr>
      <w:r>
        <w:t>5. Требования к сопряжению:</w:t>
      </w:r>
    </w:p>
    <w:p w:rsidR="00B47EFD" w:rsidRDefault="00B47EFD">
      <w:pPr>
        <w:pStyle w:val="ConsPlusNormal"/>
        <w:spacing w:before="220"/>
        <w:ind w:firstLine="540"/>
        <w:jc w:val="both"/>
      </w:pPr>
      <w:r>
        <w:t>- все системы оповещения населения должны программно и технически сопрягаться;</w:t>
      </w:r>
    </w:p>
    <w:p w:rsidR="00B47EFD" w:rsidRDefault="00B47EFD">
      <w:pPr>
        <w:pStyle w:val="ConsPlusNormal"/>
        <w:spacing w:before="220"/>
        <w:ind w:firstLine="540"/>
        <w:jc w:val="both"/>
      </w:pPr>
      <w:r>
        <w:t>- при сопряжении систем оповещения населения должен использоваться единый протокол обмена информацией (стандартное устройство сопряжения);</w:t>
      </w:r>
    </w:p>
    <w:p w:rsidR="00B47EFD" w:rsidRDefault="00B47EFD">
      <w:pPr>
        <w:pStyle w:val="ConsPlusNormal"/>
        <w:spacing w:before="220"/>
        <w:ind w:firstLine="540"/>
        <w:jc w:val="both"/>
      </w:pPr>
      <w:r>
        <w:t>- КСЭОН, а также ЛСО, кроме сопряжения с МСО (РСО), должны иметь программно-аппаратное сопряжение с соответствующими автоматизированными комплексами сбора, обработки и представления информации систем контроля.</w:t>
      </w:r>
    </w:p>
    <w:p w:rsidR="00B47EFD" w:rsidRDefault="00B47EFD">
      <w:pPr>
        <w:pStyle w:val="ConsPlusNormal"/>
        <w:spacing w:before="220"/>
        <w:ind w:firstLine="540"/>
        <w:jc w:val="both"/>
      </w:pPr>
      <w:r>
        <w:lastRenderedPageBreak/>
        <w:t>6. Требования к защите информации:</w:t>
      </w:r>
    </w:p>
    <w:p w:rsidR="00B47EFD" w:rsidRDefault="00B47EFD">
      <w:pPr>
        <w:pStyle w:val="ConsPlusNormal"/>
        <w:spacing w:before="220"/>
        <w:ind w:firstLine="540"/>
        <w:jc w:val="both"/>
      </w:pPr>
      <w:r>
        <w:t xml:space="preserve">- системы оповещения населения должны соответствовать </w:t>
      </w:r>
      <w:hyperlink r:id="rId33" w:history="1">
        <w:r>
          <w:rPr>
            <w:color w:val="0000FF"/>
          </w:rPr>
          <w:t>Требованиям</w:t>
        </w:r>
      </w:hyperlink>
      <w:r>
        <w:t xml:space="preserve">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 утвержденным Приказом ФСТЭК России от 14 марта 2014 года N 31;</w:t>
      </w:r>
    </w:p>
    <w:p w:rsidR="00B47EFD" w:rsidRDefault="00B47EFD">
      <w:pPr>
        <w:pStyle w:val="ConsPlusNormal"/>
        <w:spacing w:before="220"/>
        <w:ind w:firstLine="540"/>
        <w:jc w:val="both"/>
      </w:pPr>
      <w:r>
        <w:t xml:space="preserve">- в КСЭОН должен выполняться </w:t>
      </w:r>
      <w:hyperlink r:id="rId34" w:history="1">
        <w:r>
          <w:rPr>
            <w:color w:val="0000FF"/>
          </w:rPr>
          <w:t>Требования</w:t>
        </w:r>
      </w:hyperlink>
      <w:r>
        <w:t xml:space="preserve"> о защите информации, не составляющей государственную тайну, содержащейся в государственных информационных системах, утвержденные Приказом ФСТЭК России от 11 февраля 2013 года N 17;</w:t>
      </w:r>
    </w:p>
    <w:p w:rsidR="00B47EFD" w:rsidRDefault="00B47EFD">
      <w:pPr>
        <w:pStyle w:val="ConsPlusNormal"/>
        <w:spacing w:before="220"/>
        <w:ind w:firstLine="540"/>
        <w:jc w:val="both"/>
      </w:pPr>
      <w:r>
        <w:t>- КСЭОН должен соответствовать классу защищенности не ниже 2 класса;</w:t>
      </w:r>
    </w:p>
    <w:p w:rsidR="00B47EFD" w:rsidRDefault="00B47EFD">
      <w:pPr>
        <w:pStyle w:val="ConsPlusNormal"/>
        <w:spacing w:before="220"/>
        <w:ind w:firstLine="540"/>
        <w:jc w:val="both"/>
      </w:pPr>
      <w:r>
        <w:t>- МСО и ЛСО должны соответствовать классу защищенности не ниже 3 класса.</w:t>
      </w:r>
    </w:p>
    <w:p w:rsidR="00B47EFD" w:rsidRDefault="00B47EFD">
      <w:pPr>
        <w:pStyle w:val="ConsPlusNormal"/>
        <w:spacing w:before="220"/>
        <w:ind w:firstLine="540"/>
        <w:jc w:val="both"/>
      </w:pPr>
      <w:r>
        <w:t>7. Требования к средствам оповещения:</w:t>
      </w:r>
    </w:p>
    <w:p w:rsidR="00B47EFD" w:rsidRDefault="00B47EFD">
      <w:pPr>
        <w:pStyle w:val="ConsPlusNormal"/>
        <w:spacing w:before="220"/>
        <w:ind w:firstLine="540"/>
        <w:jc w:val="both"/>
      </w:pPr>
      <w:r>
        <w:t xml:space="preserve">- технические средства оповещения должны соответствовать требованиям ГОСТ Р 42.3.01-2014 "Национальный стандарт Российской Федерации. Гражданская оборона. Технические средства оповещения населения. Классификация. Общие технические требования", утвержденного и введенного в действие с 1 января 2015 года </w:t>
      </w:r>
      <w:hyperlink r:id="rId35" w:history="1">
        <w:r>
          <w:rPr>
            <w:color w:val="0000FF"/>
          </w:rPr>
          <w:t>Приказом</w:t>
        </w:r>
      </w:hyperlink>
      <w:r>
        <w:t xml:space="preserve"> Росстандарта от 7 апреля 2014 года N 311-ст "Об утверждении национального стандарта";</w:t>
      </w:r>
    </w:p>
    <w:p w:rsidR="00B47EFD" w:rsidRDefault="00B47EFD">
      <w:pPr>
        <w:pStyle w:val="ConsPlusNormal"/>
        <w:spacing w:before="220"/>
        <w:ind w:firstLine="540"/>
        <w:jc w:val="both"/>
      </w:pPr>
      <w:r>
        <w:t>- стандартизация и унификация технических средств оповещения должна обеспечиваться посредством использования серийно выпускаемых средств вычислительной техники повышенной надежности и коммуникационного оборудования;</w:t>
      </w:r>
    </w:p>
    <w:p w:rsidR="00B47EFD" w:rsidRDefault="00B47EFD">
      <w:pPr>
        <w:pStyle w:val="ConsPlusNormal"/>
        <w:spacing w:before="220"/>
        <w:ind w:firstLine="540"/>
        <w:jc w:val="both"/>
      </w:pPr>
      <w:r>
        <w:t xml:space="preserve">- программное обеспечение в МСО должно отвечать требованиям </w:t>
      </w:r>
      <w:hyperlink r:id="rId36" w:history="1">
        <w:r>
          <w:rPr>
            <w:color w:val="0000FF"/>
          </w:rPr>
          <w:t>Постановления</w:t>
        </w:r>
      </w:hyperlink>
      <w:r>
        <w:t xml:space="preserve"> Правительства Российской Федерации от 16 ноября 2015 года N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B47EFD" w:rsidRDefault="00B47EFD">
      <w:pPr>
        <w:pStyle w:val="ConsPlusNormal"/>
        <w:spacing w:before="220"/>
        <w:ind w:firstLine="540"/>
        <w:jc w:val="both"/>
      </w:pPr>
      <w:r>
        <w:t>- для текущего ремонта технических средств оповещения должны использоваться одиночные и (или) групповые комплекты запасных частей, инструмента и принадлежностей.</w:t>
      </w:r>
    </w:p>
    <w:p w:rsidR="00B47EFD" w:rsidRDefault="00B47EFD">
      <w:pPr>
        <w:pStyle w:val="ConsPlusNormal"/>
        <w:spacing w:before="220"/>
        <w:ind w:firstLine="540"/>
        <w:jc w:val="both"/>
      </w:pPr>
      <w:r>
        <w:t>Для оповещения работников организации и иных граждан, находящихся на ее территории, об угрозе возникновения или о возникновении чрезвычайных ситуаций применяются как технические средства оповещения, так и элементы системы оповещения и управления эвакуацией людей при пожарах.</w:t>
      </w:r>
    </w:p>
    <w:p w:rsidR="00B47EFD" w:rsidRDefault="00B47EFD">
      <w:pPr>
        <w:pStyle w:val="ConsPlusNormal"/>
        <w:spacing w:before="220"/>
        <w:ind w:firstLine="540"/>
        <w:jc w:val="both"/>
      </w:pPr>
      <w:r>
        <w:t>8. Требования электробезопасности:</w:t>
      </w:r>
    </w:p>
    <w:p w:rsidR="00B47EFD" w:rsidRDefault="00B47EFD">
      <w:pPr>
        <w:pStyle w:val="ConsPlusNormal"/>
        <w:spacing w:before="220"/>
        <w:ind w:firstLine="540"/>
        <w:jc w:val="both"/>
      </w:pPr>
      <w:r>
        <w:t>- технические средства оповещения должны обеспечивать защиту обслуживающего персонала от поражения электрическим током при установке, эксплуатации, техническом обслуживании и устранении неисправностей;</w:t>
      </w:r>
    </w:p>
    <w:p w:rsidR="00B47EFD" w:rsidRDefault="00B47EFD">
      <w:pPr>
        <w:pStyle w:val="ConsPlusNormal"/>
        <w:spacing w:before="220"/>
        <w:ind w:firstLine="540"/>
        <w:jc w:val="both"/>
      </w:pPr>
      <w:r>
        <w:t>- токоведущие составные части технических средств оповещения должны быть надежно изолированы и не допускать электрического замыкания на корпус, их корпуса должны быть заземлены в соответствии с указаниями, изложенными в эксплуатационной документации на технические средства оповещения;</w:t>
      </w:r>
    </w:p>
    <w:p w:rsidR="00B47EFD" w:rsidRDefault="00B47EFD">
      <w:pPr>
        <w:pStyle w:val="ConsPlusNormal"/>
        <w:spacing w:before="220"/>
        <w:ind w:firstLine="540"/>
        <w:jc w:val="both"/>
      </w:pPr>
      <w:r>
        <w:t>- электропитание технических средств оповещения должно осуществляться от сети гарантированного электропитания, в том числе от источников автономного питания (для электромеханических сирен источники автономного питания не предусматриваются).</w:t>
      </w:r>
    </w:p>
    <w:p w:rsidR="00B47EFD" w:rsidRDefault="00B47EFD">
      <w:pPr>
        <w:pStyle w:val="ConsPlusNormal"/>
        <w:spacing w:before="220"/>
        <w:ind w:firstLine="540"/>
        <w:jc w:val="both"/>
      </w:pPr>
      <w:r>
        <w:lastRenderedPageBreak/>
        <w:t>Сохранность информации в системе оповещения населения должна обеспечиваться при отключении электропитания (в том числе аварийном), отказах отдельных элементов технических средств оповещения и авариях на сетях связи.</w:t>
      </w:r>
    </w:p>
    <w:p w:rsidR="00B47EFD" w:rsidRDefault="00B47EFD">
      <w:pPr>
        <w:pStyle w:val="ConsPlusNormal"/>
        <w:spacing w:before="220"/>
        <w:ind w:firstLine="540"/>
        <w:jc w:val="both"/>
      </w:pPr>
      <w:r>
        <w:t>9. Требования к размещению технических средств оповещения:</w:t>
      </w:r>
    </w:p>
    <w:p w:rsidR="00B47EFD" w:rsidRDefault="00B47EFD">
      <w:pPr>
        <w:pStyle w:val="ConsPlusNormal"/>
        <w:spacing w:before="220"/>
        <w:ind w:firstLine="540"/>
        <w:jc w:val="both"/>
      </w:pPr>
      <w:r>
        <w:t>- технические средства оповещения должны размещаться на объектах в специально выделенных помещениях (зданиях, сооружениях) с ограниченным доступом людей и оснащенных системами вентиляции (кондиционирования), охранной и соответствующей противопожарной сигнализацией, выведенной на рабочее место дежурного персонала, либо в помещениях с постоянным нахождением дежурного (дежурно-диспетчерского) персонала организации;</w:t>
      </w:r>
    </w:p>
    <w:p w:rsidR="00B47EFD" w:rsidRDefault="00B47EFD">
      <w:pPr>
        <w:pStyle w:val="ConsPlusNormal"/>
        <w:spacing w:before="220"/>
        <w:ind w:firstLine="540"/>
        <w:jc w:val="both"/>
      </w:pPr>
      <w:r>
        <w:t>- технические средства оповещения, размещаемые на открытых пространствах (вне помещений, зданий, сооружений), должны устанавливаться в автономных защищенных термошкафах соответствующего климатического исполнения и оборудованы сигнализацией о несанкционированном их вскрытии; их размещение и функционирование должны быть безопасным для жизнедеятельности людей;</w:t>
      </w:r>
    </w:p>
    <w:p w:rsidR="00B47EFD" w:rsidRDefault="00B47EFD">
      <w:pPr>
        <w:pStyle w:val="ConsPlusNormal"/>
        <w:spacing w:before="220"/>
        <w:ind w:firstLine="540"/>
        <w:jc w:val="both"/>
      </w:pPr>
      <w:r>
        <w:t>- установка всех технических средств оповещения должна осуществляться в местах, не подверженных воздействию последствий чрезвычайных ситуаций природного и техногенного характера, в том числе быстро развивающихся.</w:t>
      </w:r>
    </w:p>
    <w:p w:rsidR="00B47EFD" w:rsidRDefault="00B47EFD">
      <w:pPr>
        <w:pStyle w:val="ConsPlusNormal"/>
        <w:spacing w:before="220"/>
        <w:ind w:firstLine="540"/>
        <w:jc w:val="both"/>
      </w:pPr>
      <w:r>
        <w:t>10. Требования к громкоговорящим средствам на подвижных объектах, мобильным и носимым техническим средствам оповещения:</w:t>
      </w:r>
    </w:p>
    <w:p w:rsidR="00B47EFD" w:rsidRDefault="00B47EFD">
      <w:pPr>
        <w:pStyle w:val="ConsPlusNormal"/>
        <w:spacing w:before="220"/>
        <w:ind w:firstLine="540"/>
        <w:jc w:val="both"/>
      </w:pPr>
      <w:r>
        <w:t>- технические средства оповещения должны размещаться на транспортных средствах повышенной готовности и проходимости (при необходимости могут использоваться водные и другие транспортные средства), а также соответствующего климатического исполнения;</w:t>
      </w:r>
    </w:p>
    <w:p w:rsidR="00B47EFD" w:rsidRDefault="00B47EFD">
      <w:pPr>
        <w:pStyle w:val="ConsPlusNormal"/>
        <w:spacing w:before="220"/>
        <w:ind w:firstLine="540"/>
        <w:jc w:val="both"/>
      </w:pPr>
      <w:r>
        <w:t>- подвижные, мобильные, носимые технические средства оповещения должны обеспечивать автономное функционирование;</w:t>
      </w:r>
    </w:p>
    <w:p w:rsidR="00B47EFD" w:rsidRDefault="00B47EFD">
      <w:pPr>
        <w:pStyle w:val="ConsPlusNormal"/>
        <w:spacing w:before="220"/>
        <w:ind w:firstLine="540"/>
        <w:jc w:val="both"/>
      </w:pPr>
      <w:r>
        <w:t>- технические средства оповещения должны обеспечивать, в том числе с помощью мощных акустических систем, подачу сигнала "ВНИМАНИЕ ВСЕМ!" и передачу речевых сообщений;</w:t>
      </w:r>
    </w:p>
    <w:p w:rsidR="00B47EFD" w:rsidRDefault="00B47EFD">
      <w:pPr>
        <w:pStyle w:val="ConsPlusNormal"/>
        <w:spacing w:before="220"/>
        <w:ind w:firstLine="540"/>
        <w:jc w:val="both"/>
      </w:pPr>
      <w:r>
        <w:t>- передача речевых сообщений должна осуществляться с микрофона либо ранее записанного сообщения на электронном или магнитом носителе.</w:t>
      </w: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jc w:val="right"/>
        <w:outlineLvl w:val="1"/>
      </w:pPr>
      <w:bookmarkStart w:id="4" w:name="P214"/>
      <w:bookmarkEnd w:id="4"/>
      <w:r>
        <w:t>Приложение N 2</w:t>
      </w:r>
    </w:p>
    <w:p w:rsidR="00B47EFD" w:rsidRDefault="00B47EFD">
      <w:pPr>
        <w:pStyle w:val="ConsPlusNormal"/>
        <w:jc w:val="right"/>
      </w:pPr>
      <w:r>
        <w:t>к Положению о системах оповещения</w:t>
      </w:r>
    </w:p>
    <w:p w:rsidR="00B47EFD" w:rsidRDefault="00B47EFD">
      <w:pPr>
        <w:pStyle w:val="ConsPlusNormal"/>
        <w:jc w:val="right"/>
      </w:pPr>
      <w:r>
        <w:t>населения Борисовского района</w:t>
      </w:r>
    </w:p>
    <w:p w:rsidR="00B47EFD" w:rsidRDefault="00B47EFD">
      <w:pPr>
        <w:pStyle w:val="ConsPlusNormal"/>
        <w:ind w:left="540"/>
        <w:jc w:val="both"/>
      </w:pPr>
    </w:p>
    <w:p w:rsidR="00B47EFD" w:rsidRDefault="00B47EFD">
      <w:pPr>
        <w:pStyle w:val="ConsPlusNormal"/>
        <w:jc w:val="right"/>
      </w:pPr>
      <w:r>
        <w:t>Образец</w:t>
      </w:r>
    </w:p>
    <w:p w:rsidR="00B47EFD" w:rsidRDefault="00B47EF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8"/>
        <w:gridCol w:w="5613"/>
      </w:tblGrid>
      <w:tr w:rsidR="00B47EFD">
        <w:tc>
          <w:tcPr>
            <w:tcW w:w="3458" w:type="dxa"/>
            <w:tcBorders>
              <w:top w:val="nil"/>
              <w:left w:val="nil"/>
              <w:bottom w:val="nil"/>
              <w:right w:val="nil"/>
            </w:tcBorders>
          </w:tcPr>
          <w:p w:rsidR="00B47EFD" w:rsidRDefault="00B47EFD">
            <w:pPr>
              <w:pStyle w:val="ConsPlusNormal"/>
              <w:jc w:val="both"/>
            </w:pPr>
          </w:p>
        </w:tc>
        <w:tc>
          <w:tcPr>
            <w:tcW w:w="5613" w:type="dxa"/>
            <w:tcBorders>
              <w:top w:val="nil"/>
              <w:left w:val="nil"/>
              <w:bottom w:val="nil"/>
              <w:right w:val="nil"/>
            </w:tcBorders>
          </w:tcPr>
          <w:p w:rsidR="00B47EFD" w:rsidRDefault="00B47EFD">
            <w:pPr>
              <w:pStyle w:val="ConsPlusNormal"/>
              <w:jc w:val="center"/>
              <w:outlineLvl w:val="2"/>
            </w:pPr>
            <w:r>
              <w:t>"УТВЕРЖДАЮ"</w:t>
            </w:r>
          </w:p>
          <w:p w:rsidR="00B47EFD" w:rsidRDefault="00B47EFD">
            <w:pPr>
              <w:pStyle w:val="ConsPlusNormal"/>
              <w:jc w:val="center"/>
            </w:pPr>
            <w:r>
              <w:t>(Должность)</w:t>
            </w:r>
          </w:p>
          <w:p w:rsidR="00B47EFD" w:rsidRDefault="00B47EFD">
            <w:pPr>
              <w:pStyle w:val="ConsPlusNormal"/>
              <w:jc w:val="center"/>
            </w:pPr>
            <w:r>
              <w:t>(Подпись, фамилия и инициалы)</w:t>
            </w:r>
          </w:p>
          <w:p w:rsidR="00B47EFD" w:rsidRDefault="00B47EFD">
            <w:pPr>
              <w:pStyle w:val="ConsPlusNormal"/>
              <w:jc w:val="center"/>
            </w:pPr>
            <w:r>
              <w:t>"____" ________________20 _ г.</w:t>
            </w:r>
          </w:p>
          <w:p w:rsidR="00B47EFD" w:rsidRDefault="00B47EFD">
            <w:pPr>
              <w:pStyle w:val="ConsPlusNormal"/>
              <w:jc w:val="center"/>
            </w:pPr>
            <w:r>
              <w:t>МП (при наличии)</w:t>
            </w:r>
          </w:p>
        </w:tc>
      </w:tr>
      <w:tr w:rsidR="00B47EFD">
        <w:tc>
          <w:tcPr>
            <w:tcW w:w="9071" w:type="dxa"/>
            <w:gridSpan w:val="2"/>
            <w:tcBorders>
              <w:top w:val="nil"/>
              <w:left w:val="nil"/>
              <w:bottom w:val="nil"/>
              <w:right w:val="nil"/>
            </w:tcBorders>
          </w:tcPr>
          <w:p w:rsidR="00B47EFD" w:rsidRDefault="00B47EFD">
            <w:pPr>
              <w:pStyle w:val="ConsPlusNormal"/>
              <w:jc w:val="center"/>
            </w:pPr>
            <w:r>
              <w:t>ПАСПОРТ</w:t>
            </w:r>
          </w:p>
          <w:p w:rsidR="00B47EFD" w:rsidRDefault="00B47EFD">
            <w:pPr>
              <w:pStyle w:val="ConsPlusNormal"/>
              <w:jc w:val="center"/>
            </w:pPr>
            <w:r>
              <w:lastRenderedPageBreak/>
              <w:t>муниципальной системы оповещения населения (муниципального образования)</w:t>
            </w:r>
          </w:p>
        </w:tc>
      </w:tr>
      <w:tr w:rsidR="00B47EFD">
        <w:tc>
          <w:tcPr>
            <w:tcW w:w="9071" w:type="dxa"/>
            <w:gridSpan w:val="2"/>
            <w:tcBorders>
              <w:top w:val="nil"/>
              <w:left w:val="nil"/>
              <w:bottom w:val="nil"/>
              <w:right w:val="nil"/>
            </w:tcBorders>
          </w:tcPr>
          <w:p w:rsidR="00B47EFD" w:rsidRDefault="00B47EFD">
            <w:pPr>
              <w:pStyle w:val="ConsPlusNormal"/>
              <w:jc w:val="center"/>
            </w:pPr>
            <w:r>
              <w:lastRenderedPageBreak/>
              <w:t>по состоянию на 01.01.20__ г.</w:t>
            </w:r>
          </w:p>
        </w:tc>
      </w:tr>
    </w:tbl>
    <w:p w:rsidR="00B47EFD" w:rsidRDefault="00B47EFD">
      <w:pPr>
        <w:pStyle w:val="ConsPlusNormal"/>
        <w:jc w:val="center"/>
      </w:pPr>
    </w:p>
    <w:p w:rsidR="00B47EFD" w:rsidRDefault="00B47EFD">
      <w:pPr>
        <w:pStyle w:val="ConsPlusNormal"/>
        <w:ind w:firstLine="540"/>
        <w:jc w:val="both"/>
      </w:pPr>
      <w:r>
        <w:t>Наименование и шифр муниципальной системы оповещения (МСО) населения (далее - система оповещения) муниципального образования __________________.</w:t>
      </w:r>
    </w:p>
    <w:p w:rsidR="00B47EFD" w:rsidRDefault="00B47EFD">
      <w:pPr>
        <w:pStyle w:val="ConsPlusNormal"/>
        <w:spacing w:before="220"/>
        <w:ind w:firstLine="540"/>
        <w:jc w:val="both"/>
      </w:pPr>
      <w:r>
        <w:t>Год ввода системы оповещения населения в эксплуатацию ________ г.</w:t>
      </w:r>
    </w:p>
    <w:p w:rsidR="00B47EFD" w:rsidRDefault="00B47EFD">
      <w:pPr>
        <w:pStyle w:val="ConsPlusNormal"/>
        <w:spacing w:before="220"/>
        <w:ind w:firstLine="540"/>
        <w:jc w:val="both"/>
      </w:pPr>
      <w:r>
        <w:t>(Нормативный документ __________ N ____ от __.__.____).</w:t>
      </w:r>
    </w:p>
    <w:p w:rsidR="00B47EFD" w:rsidRDefault="00B47EFD">
      <w:pPr>
        <w:pStyle w:val="ConsPlusNormal"/>
        <w:spacing w:before="220"/>
        <w:ind w:firstLine="540"/>
        <w:jc w:val="both"/>
      </w:pPr>
      <w:r>
        <w:t>Установленный срок эксплуатации системы оповещения населения ____ (лет).</w:t>
      </w:r>
    </w:p>
    <w:p w:rsidR="00B47EFD" w:rsidRDefault="00B47EFD">
      <w:pPr>
        <w:pStyle w:val="ConsPlusNormal"/>
        <w:spacing w:before="220"/>
        <w:ind w:firstLine="540"/>
        <w:jc w:val="both"/>
      </w:pPr>
      <w:r>
        <w:t>Превышение эксплуатационного ресурса ____ (лет).</w:t>
      </w:r>
    </w:p>
    <w:p w:rsidR="00B47EFD" w:rsidRDefault="00B47EFD">
      <w:pPr>
        <w:pStyle w:val="ConsPlusNormal"/>
        <w:spacing w:before="220"/>
        <w:ind w:firstLine="540"/>
        <w:jc w:val="both"/>
      </w:pPr>
      <w:r>
        <w:t xml:space="preserve">Административно-территориальное деление (состав муниципального образования) с использование </w:t>
      </w:r>
      <w:hyperlink r:id="rId37" w:history="1">
        <w:r>
          <w:rPr>
            <w:color w:val="0000FF"/>
          </w:rPr>
          <w:t>ОКТМО</w:t>
        </w:r>
      </w:hyperlink>
      <w:r>
        <w:t>: ________________________________________________________.</w:t>
      </w:r>
    </w:p>
    <w:p w:rsidR="00B47EFD" w:rsidRDefault="00B47EFD">
      <w:pPr>
        <w:pStyle w:val="ConsPlusNormal"/>
        <w:spacing w:before="220"/>
        <w:ind w:firstLine="540"/>
        <w:jc w:val="both"/>
      </w:pPr>
      <w:r>
        <w:t>(перечень муниципальных образований: городские округа, городские округа с внутригородским делением, муниципальные районы, муниципальные округа, внутригородские территории городов федерального значения, с указанием для каждого (при наличии) количества внутригородских районов, городских, сельских поселений).</w:t>
      </w:r>
    </w:p>
    <w:p w:rsidR="00B47EFD" w:rsidRDefault="00B47EFD">
      <w:pPr>
        <w:pStyle w:val="ConsPlusNormal"/>
        <w:jc w:val="both"/>
      </w:pPr>
    </w:p>
    <w:p w:rsidR="00B47EFD" w:rsidRDefault="00B47EFD">
      <w:pPr>
        <w:pStyle w:val="ConsPlusNormal"/>
        <w:jc w:val="both"/>
      </w:pPr>
      <w:r>
        <w:t>1. Оповещение населения муниципального образования, проживающего или осуществляющего хозяйственную деятельность в границах зоны действия РСО</w:t>
      </w:r>
    </w:p>
    <w:p w:rsidR="00B47EFD" w:rsidRDefault="00B47EFD">
      <w:pPr>
        <w:pStyle w:val="ConsPlusNormal"/>
        <w:jc w:val="both"/>
      </w:pPr>
    </w:p>
    <w:p w:rsidR="00B47EFD" w:rsidRDefault="00B47EFD">
      <w:pPr>
        <w:pStyle w:val="ConsPlusNormal"/>
        <w:jc w:val="both"/>
      </w:pPr>
      <w:r>
        <w:t>1.1. Оповещение населения техническими средствами оповещения (электрическими, электронными сиренами и мощными акустическими системами) в автоматизированном режиме: __________ тыс. чел. ____% (АППГ: ____, %).</w:t>
      </w:r>
    </w:p>
    <w:p w:rsidR="00B47EFD" w:rsidRDefault="00B47EFD">
      <w:pPr>
        <w:pStyle w:val="ConsPlusNormal"/>
      </w:pPr>
    </w:p>
    <w:p w:rsidR="00B47EFD" w:rsidRDefault="00B47EFD">
      <w:pPr>
        <w:sectPr w:rsidR="00B47EFD" w:rsidSect="0052205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79"/>
        <w:gridCol w:w="1339"/>
        <w:gridCol w:w="544"/>
        <w:gridCol w:w="424"/>
        <w:gridCol w:w="454"/>
        <w:gridCol w:w="454"/>
        <w:gridCol w:w="1159"/>
        <w:gridCol w:w="1564"/>
        <w:gridCol w:w="1579"/>
        <w:gridCol w:w="340"/>
        <w:gridCol w:w="439"/>
        <w:gridCol w:w="424"/>
        <w:gridCol w:w="694"/>
        <w:gridCol w:w="674"/>
        <w:gridCol w:w="380"/>
      </w:tblGrid>
      <w:tr w:rsidR="00B47EFD">
        <w:tc>
          <w:tcPr>
            <w:tcW w:w="454" w:type="dxa"/>
            <w:vMerge w:val="restart"/>
            <w:vAlign w:val="center"/>
          </w:tcPr>
          <w:p w:rsidR="00B47EFD" w:rsidRDefault="00B47EFD">
            <w:pPr>
              <w:pStyle w:val="ConsPlusNormal"/>
            </w:pPr>
            <w:r>
              <w:lastRenderedPageBreak/>
              <w:t>N п/п</w:t>
            </w:r>
          </w:p>
        </w:tc>
        <w:tc>
          <w:tcPr>
            <w:tcW w:w="5094" w:type="dxa"/>
            <w:gridSpan w:val="6"/>
            <w:vAlign w:val="center"/>
          </w:tcPr>
          <w:p w:rsidR="00B47EFD" w:rsidRDefault="00B47EFD">
            <w:pPr>
              <w:pStyle w:val="ConsPlusNormal"/>
            </w:pPr>
            <w:r>
              <w:t>Муниципальные образования</w:t>
            </w:r>
          </w:p>
        </w:tc>
        <w:tc>
          <w:tcPr>
            <w:tcW w:w="5505" w:type="dxa"/>
            <w:gridSpan w:val="6"/>
            <w:vAlign w:val="center"/>
          </w:tcPr>
          <w:p w:rsidR="00B47EFD" w:rsidRDefault="00B47EFD">
            <w:pPr>
              <w:pStyle w:val="ConsPlusNormal"/>
            </w:pPr>
            <w:r>
              <w:t>Количество МСО</w:t>
            </w:r>
          </w:p>
        </w:tc>
        <w:tc>
          <w:tcPr>
            <w:tcW w:w="1748" w:type="dxa"/>
            <w:gridSpan w:val="3"/>
            <w:vAlign w:val="center"/>
          </w:tcPr>
          <w:p w:rsidR="00B47EFD" w:rsidRDefault="00B47EFD">
            <w:pPr>
              <w:pStyle w:val="ConsPlusNormal"/>
            </w:pPr>
            <w:r>
              <w:t>Проживает населения</w:t>
            </w:r>
          </w:p>
        </w:tc>
      </w:tr>
      <w:tr w:rsidR="00B47EFD">
        <w:tc>
          <w:tcPr>
            <w:tcW w:w="454" w:type="dxa"/>
            <w:vMerge/>
          </w:tcPr>
          <w:p w:rsidR="00B47EFD" w:rsidRDefault="00B47EFD">
            <w:pPr>
              <w:spacing w:after="1" w:line="0" w:lineRule="atLeast"/>
            </w:pPr>
          </w:p>
        </w:tc>
        <w:tc>
          <w:tcPr>
            <w:tcW w:w="1879" w:type="dxa"/>
            <w:vMerge w:val="restart"/>
            <w:vAlign w:val="center"/>
          </w:tcPr>
          <w:p w:rsidR="00B47EFD" w:rsidRDefault="00B47EFD">
            <w:pPr>
              <w:pStyle w:val="ConsPlusNormal"/>
            </w:pPr>
            <w:r>
              <w:t>Наименование</w:t>
            </w:r>
          </w:p>
        </w:tc>
        <w:tc>
          <w:tcPr>
            <w:tcW w:w="1339" w:type="dxa"/>
            <w:vMerge w:val="restart"/>
            <w:vAlign w:val="center"/>
          </w:tcPr>
          <w:p w:rsidR="00B47EFD" w:rsidRDefault="00B47EFD">
            <w:pPr>
              <w:pStyle w:val="ConsPlusNormal"/>
            </w:pPr>
            <w:r>
              <w:t>Количество</w:t>
            </w:r>
          </w:p>
        </w:tc>
        <w:tc>
          <w:tcPr>
            <w:tcW w:w="1876" w:type="dxa"/>
            <w:gridSpan w:val="4"/>
            <w:vAlign w:val="center"/>
          </w:tcPr>
          <w:p w:rsidR="00B47EFD" w:rsidRDefault="00B47EFD">
            <w:pPr>
              <w:pStyle w:val="ConsPlusNormal"/>
            </w:pPr>
            <w:r>
              <w:t>Количество расположенных в границах МО</w:t>
            </w:r>
          </w:p>
        </w:tc>
        <w:tc>
          <w:tcPr>
            <w:tcW w:w="1159" w:type="dxa"/>
            <w:vMerge w:val="restart"/>
            <w:vAlign w:val="center"/>
          </w:tcPr>
          <w:p w:rsidR="00B47EFD" w:rsidRDefault="00B47EFD">
            <w:pPr>
              <w:pStyle w:val="ConsPlusNormal"/>
            </w:pPr>
            <w:r>
              <w:t>Подлежит созданию и отражено в ПСД</w:t>
            </w:r>
          </w:p>
        </w:tc>
        <w:tc>
          <w:tcPr>
            <w:tcW w:w="1564" w:type="dxa"/>
            <w:vMerge w:val="restart"/>
            <w:vAlign w:val="center"/>
          </w:tcPr>
          <w:p w:rsidR="00B47EFD" w:rsidRDefault="00B47EFD">
            <w:pPr>
              <w:pStyle w:val="ConsPlusNormal"/>
            </w:pPr>
            <w:r>
              <w:t>Введено в эксплуатацию</w:t>
            </w:r>
          </w:p>
        </w:tc>
        <w:tc>
          <w:tcPr>
            <w:tcW w:w="1579" w:type="dxa"/>
            <w:vMerge w:val="restart"/>
            <w:vAlign w:val="center"/>
          </w:tcPr>
          <w:p w:rsidR="00B47EFD" w:rsidRDefault="00B47EFD">
            <w:pPr>
              <w:pStyle w:val="ConsPlusNormal"/>
            </w:pPr>
            <w:r>
              <w:t>Сопряженных с РСО</w:t>
            </w:r>
          </w:p>
        </w:tc>
        <w:tc>
          <w:tcPr>
            <w:tcW w:w="340" w:type="dxa"/>
            <w:vMerge w:val="restart"/>
            <w:vAlign w:val="center"/>
          </w:tcPr>
          <w:p w:rsidR="00B47EFD" w:rsidRDefault="00B47EFD">
            <w:pPr>
              <w:pStyle w:val="ConsPlusNormal"/>
            </w:pPr>
            <w:r>
              <w:t>Г</w:t>
            </w:r>
          </w:p>
        </w:tc>
        <w:tc>
          <w:tcPr>
            <w:tcW w:w="439" w:type="dxa"/>
            <w:vMerge w:val="restart"/>
            <w:vAlign w:val="center"/>
          </w:tcPr>
          <w:p w:rsidR="00B47EFD" w:rsidRDefault="00B47EFD">
            <w:pPr>
              <w:pStyle w:val="ConsPlusNormal"/>
            </w:pPr>
            <w:r>
              <w:t>ОГ</w:t>
            </w:r>
          </w:p>
        </w:tc>
        <w:tc>
          <w:tcPr>
            <w:tcW w:w="424" w:type="dxa"/>
            <w:vMerge w:val="restart"/>
            <w:vAlign w:val="center"/>
          </w:tcPr>
          <w:p w:rsidR="00B47EFD" w:rsidRDefault="00B47EFD">
            <w:pPr>
              <w:pStyle w:val="ConsPlusNormal"/>
            </w:pPr>
            <w:r>
              <w:t>НГ</w:t>
            </w:r>
          </w:p>
        </w:tc>
        <w:tc>
          <w:tcPr>
            <w:tcW w:w="694" w:type="dxa"/>
            <w:vMerge w:val="restart"/>
            <w:vAlign w:val="center"/>
          </w:tcPr>
          <w:p w:rsidR="00B47EFD" w:rsidRDefault="00B47EFD">
            <w:pPr>
              <w:pStyle w:val="ConsPlusNormal"/>
            </w:pPr>
            <w:r>
              <w:t>Всего (тыс. чел.)</w:t>
            </w:r>
          </w:p>
        </w:tc>
        <w:tc>
          <w:tcPr>
            <w:tcW w:w="1054" w:type="dxa"/>
            <w:gridSpan w:val="2"/>
            <w:vAlign w:val="center"/>
          </w:tcPr>
          <w:p w:rsidR="00B47EFD" w:rsidRDefault="00B47EFD">
            <w:pPr>
              <w:pStyle w:val="ConsPlusNormal"/>
            </w:pPr>
            <w:r>
              <w:t>в зоне действия ТСО</w:t>
            </w:r>
          </w:p>
        </w:tc>
      </w:tr>
      <w:tr w:rsidR="00B47EFD">
        <w:tc>
          <w:tcPr>
            <w:tcW w:w="454" w:type="dxa"/>
            <w:vMerge/>
          </w:tcPr>
          <w:p w:rsidR="00B47EFD" w:rsidRDefault="00B47EFD">
            <w:pPr>
              <w:spacing w:after="1" w:line="0" w:lineRule="atLeast"/>
            </w:pPr>
          </w:p>
        </w:tc>
        <w:tc>
          <w:tcPr>
            <w:tcW w:w="1879" w:type="dxa"/>
            <w:vMerge/>
          </w:tcPr>
          <w:p w:rsidR="00B47EFD" w:rsidRDefault="00B47EFD">
            <w:pPr>
              <w:spacing w:after="1" w:line="0" w:lineRule="atLeast"/>
            </w:pPr>
          </w:p>
        </w:tc>
        <w:tc>
          <w:tcPr>
            <w:tcW w:w="1339" w:type="dxa"/>
            <w:vMerge/>
          </w:tcPr>
          <w:p w:rsidR="00B47EFD" w:rsidRDefault="00B47EFD">
            <w:pPr>
              <w:spacing w:after="1" w:line="0" w:lineRule="atLeast"/>
            </w:pPr>
          </w:p>
        </w:tc>
        <w:tc>
          <w:tcPr>
            <w:tcW w:w="544" w:type="dxa"/>
            <w:vAlign w:val="center"/>
          </w:tcPr>
          <w:p w:rsidR="00B47EFD" w:rsidRDefault="00B47EFD">
            <w:pPr>
              <w:pStyle w:val="ConsPlusNormal"/>
            </w:pPr>
            <w:r>
              <w:t>ВГР</w:t>
            </w:r>
          </w:p>
        </w:tc>
        <w:tc>
          <w:tcPr>
            <w:tcW w:w="424" w:type="dxa"/>
            <w:vAlign w:val="center"/>
          </w:tcPr>
          <w:p w:rsidR="00B47EFD" w:rsidRDefault="00B47EFD">
            <w:pPr>
              <w:pStyle w:val="ConsPlusNormal"/>
            </w:pPr>
            <w:r>
              <w:t>ГП</w:t>
            </w:r>
          </w:p>
        </w:tc>
        <w:tc>
          <w:tcPr>
            <w:tcW w:w="454" w:type="dxa"/>
            <w:vAlign w:val="center"/>
          </w:tcPr>
          <w:p w:rsidR="00B47EFD" w:rsidRDefault="00B47EFD">
            <w:pPr>
              <w:pStyle w:val="ConsPlusNormal"/>
            </w:pPr>
            <w:r>
              <w:t>СП</w:t>
            </w:r>
          </w:p>
        </w:tc>
        <w:tc>
          <w:tcPr>
            <w:tcW w:w="454" w:type="dxa"/>
            <w:vAlign w:val="center"/>
          </w:tcPr>
          <w:p w:rsidR="00B47EFD" w:rsidRDefault="00B47EFD">
            <w:pPr>
              <w:pStyle w:val="ConsPlusNormal"/>
            </w:pPr>
            <w:r>
              <w:t>НП</w:t>
            </w:r>
          </w:p>
        </w:tc>
        <w:tc>
          <w:tcPr>
            <w:tcW w:w="1159" w:type="dxa"/>
            <w:vMerge/>
          </w:tcPr>
          <w:p w:rsidR="00B47EFD" w:rsidRDefault="00B47EFD">
            <w:pPr>
              <w:spacing w:after="1" w:line="0" w:lineRule="atLeast"/>
            </w:pPr>
          </w:p>
        </w:tc>
        <w:tc>
          <w:tcPr>
            <w:tcW w:w="1564" w:type="dxa"/>
            <w:vMerge/>
          </w:tcPr>
          <w:p w:rsidR="00B47EFD" w:rsidRDefault="00B47EFD">
            <w:pPr>
              <w:spacing w:after="1" w:line="0" w:lineRule="atLeast"/>
            </w:pPr>
          </w:p>
        </w:tc>
        <w:tc>
          <w:tcPr>
            <w:tcW w:w="1579" w:type="dxa"/>
            <w:vMerge/>
          </w:tcPr>
          <w:p w:rsidR="00B47EFD" w:rsidRDefault="00B47EFD">
            <w:pPr>
              <w:spacing w:after="1" w:line="0" w:lineRule="atLeast"/>
            </w:pPr>
          </w:p>
        </w:tc>
        <w:tc>
          <w:tcPr>
            <w:tcW w:w="340" w:type="dxa"/>
            <w:vMerge/>
          </w:tcPr>
          <w:p w:rsidR="00B47EFD" w:rsidRDefault="00B47EFD">
            <w:pPr>
              <w:spacing w:after="1" w:line="0" w:lineRule="atLeast"/>
            </w:pPr>
          </w:p>
        </w:tc>
        <w:tc>
          <w:tcPr>
            <w:tcW w:w="439" w:type="dxa"/>
            <w:vMerge/>
          </w:tcPr>
          <w:p w:rsidR="00B47EFD" w:rsidRDefault="00B47EFD">
            <w:pPr>
              <w:spacing w:after="1" w:line="0" w:lineRule="atLeast"/>
            </w:pPr>
          </w:p>
        </w:tc>
        <w:tc>
          <w:tcPr>
            <w:tcW w:w="424" w:type="dxa"/>
            <w:vMerge/>
          </w:tcPr>
          <w:p w:rsidR="00B47EFD" w:rsidRDefault="00B47EFD">
            <w:pPr>
              <w:spacing w:after="1" w:line="0" w:lineRule="atLeast"/>
            </w:pPr>
          </w:p>
        </w:tc>
        <w:tc>
          <w:tcPr>
            <w:tcW w:w="694" w:type="dxa"/>
            <w:vMerge/>
          </w:tcPr>
          <w:p w:rsidR="00B47EFD" w:rsidRDefault="00B47EFD">
            <w:pPr>
              <w:spacing w:after="1" w:line="0" w:lineRule="atLeast"/>
            </w:pPr>
          </w:p>
        </w:tc>
        <w:tc>
          <w:tcPr>
            <w:tcW w:w="674" w:type="dxa"/>
            <w:vAlign w:val="center"/>
          </w:tcPr>
          <w:p w:rsidR="00B47EFD" w:rsidRDefault="00B47EFD">
            <w:pPr>
              <w:pStyle w:val="ConsPlusNormal"/>
            </w:pPr>
            <w:r>
              <w:t>(тыс. чел.)</w:t>
            </w:r>
          </w:p>
        </w:tc>
        <w:tc>
          <w:tcPr>
            <w:tcW w:w="380" w:type="dxa"/>
            <w:vAlign w:val="center"/>
          </w:tcPr>
          <w:p w:rsidR="00B47EFD" w:rsidRDefault="00B47EFD">
            <w:pPr>
              <w:pStyle w:val="ConsPlusNormal"/>
            </w:pPr>
            <w:r>
              <w:t>%</w:t>
            </w:r>
          </w:p>
        </w:tc>
      </w:tr>
      <w:tr w:rsidR="00B47EFD">
        <w:tc>
          <w:tcPr>
            <w:tcW w:w="454" w:type="dxa"/>
          </w:tcPr>
          <w:p w:rsidR="00B47EFD" w:rsidRDefault="00B47EFD">
            <w:pPr>
              <w:pStyle w:val="ConsPlusNormal"/>
            </w:pPr>
            <w:r>
              <w:t>1.</w:t>
            </w:r>
          </w:p>
        </w:tc>
        <w:tc>
          <w:tcPr>
            <w:tcW w:w="1879" w:type="dxa"/>
          </w:tcPr>
          <w:p w:rsidR="00B47EFD" w:rsidRDefault="00B47EFD">
            <w:pPr>
              <w:pStyle w:val="ConsPlusNormal"/>
            </w:pPr>
            <w:r>
              <w:t>Муниципальный район</w:t>
            </w:r>
          </w:p>
        </w:tc>
        <w:tc>
          <w:tcPr>
            <w:tcW w:w="1339" w:type="dxa"/>
            <w:vAlign w:val="center"/>
          </w:tcPr>
          <w:p w:rsidR="00B47EFD" w:rsidRDefault="00B47EFD">
            <w:pPr>
              <w:pStyle w:val="ConsPlusNormal"/>
            </w:pPr>
          </w:p>
        </w:tc>
        <w:tc>
          <w:tcPr>
            <w:tcW w:w="544" w:type="dxa"/>
            <w:vAlign w:val="center"/>
          </w:tcPr>
          <w:p w:rsidR="00B47EFD" w:rsidRDefault="00B47EFD">
            <w:pPr>
              <w:pStyle w:val="ConsPlusNormal"/>
            </w:pPr>
          </w:p>
        </w:tc>
        <w:tc>
          <w:tcPr>
            <w:tcW w:w="424" w:type="dxa"/>
            <w:vAlign w:val="center"/>
          </w:tcPr>
          <w:p w:rsidR="00B47EFD" w:rsidRDefault="00B47EFD">
            <w:pPr>
              <w:pStyle w:val="ConsPlusNormal"/>
            </w:pPr>
          </w:p>
        </w:tc>
        <w:tc>
          <w:tcPr>
            <w:tcW w:w="454" w:type="dxa"/>
            <w:vAlign w:val="center"/>
          </w:tcPr>
          <w:p w:rsidR="00B47EFD" w:rsidRDefault="00B47EFD">
            <w:pPr>
              <w:pStyle w:val="ConsPlusNormal"/>
            </w:pPr>
          </w:p>
        </w:tc>
        <w:tc>
          <w:tcPr>
            <w:tcW w:w="454" w:type="dxa"/>
            <w:vAlign w:val="center"/>
          </w:tcPr>
          <w:p w:rsidR="00B47EFD" w:rsidRDefault="00B47EFD">
            <w:pPr>
              <w:pStyle w:val="ConsPlusNormal"/>
            </w:pPr>
          </w:p>
        </w:tc>
        <w:tc>
          <w:tcPr>
            <w:tcW w:w="1159" w:type="dxa"/>
            <w:vAlign w:val="center"/>
          </w:tcPr>
          <w:p w:rsidR="00B47EFD" w:rsidRDefault="00B47EFD">
            <w:pPr>
              <w:pStyle w:val="ConsPlusNormal"/>
            </w:pPr>
          </w:p>
        </w:tc>
        <w:tc>
          <w:tcPr>
            <w:tcW w:w="1564" w:type="dxa"/>
            <w:vAlign w:val="center"/>
          </w:tcPr>
          <w:p w:rsidR="00B47EFD" w:rsidRDefault="00B47EFD">
            <w:pPr>
              <w:pStyle w:val="ConsPlusNormal"/>
            </w:pPr>
          </w:p>
        </w:tc>
        <w:tc>
          <w:tcPr>
            <w:tcW w:w="1579" w:type="dxa"/>
            <w:vAlign w:val="center"/>
          </w:tcPr>
          <w:p w:rsidR="00B47EFD" w:rsidRDefault="00B47EFD">
            <w:pPr>
              <w:pStyle w:val="ConsPlusNormal"/>
            </w:pPr>
          </w:p>
        </w:tc>
        <w:tc>
          <w:tcPr>
            <w:tcW w:w="340" w:type="dxa"/>
            <w:vAlign w:val="center"/>
          </w:tcPr>
          <w:p w:rsidR="00B47EFD" w:rsidRDefault="00B47EFD">
            <w:pPr>
              <w:pStyle w:val="ConsPlusNormal"/>
            </w:pPr>
          </w:p>
        </w:tc>
        <w:tc>
          <w:tcPr>
            <w:tcW w:w="439" w:type="dxa"/>
            <w:vAlign w:val="center"/>
          </w:tcPr>
          <w:p w:rsidR="00B47EFD" w:rsidRDefault="00B47EFD">
            <w:pPr>
              <w:pStyle w:val="ConsPlusNormal"/>
            </w:pPr>
          </w:p>
        </w:tc>
        <w:tc>
          <w:tcPr>
            <w:tcW w:w="424" w:type="dxa"/>
            <w:vAlign w:val="center"/>
          </w:tcPr>
          <w:p w:rsidR="00B47EFD" w:rsidRDefault="00B47EFD">
            <w:pPr>
              <w:pStyle w:val="ConsPlusNormal"/>
            </w:pPr>
          </w:p>
        </w:tc>
        <w:tc>
          <w:tcPr>
            <w:tcW w:w="694" w:type="dxa"/>
            <w:vAlign w:val="center"/>
          </w:tcPr>
          <w:p w:rsidR="00B47EFD" w:rsidRDefault="00B47EFD">
            <w:pPr>
              <w:pStyle w:val="ConsPlusNormal"/>
            </w:pPr>
          </w:p>
        </w:tc>
        <w:tc>
          <w:tcPr>
            <w:tcW w:w="674" w:type="dxa"/>
            <w:vAlign w:val="center"/>
          </w:tcPr>
          <w:p w:rsidR="00B47EFD" w:rsidRDefault="00B47EFD">
            <w:pPr>
              <w:pStyle w:val="ConsPlusNormal"/>
            </w:pPr>
          </w:p>
        </w:tc>
        <w:tc>
          <w:tcPr>
            <w:tcW w:w="380" w:type="dxa"/>
            <w:vAlign w:val="center"/>
          </w:tcPr>
          <w:p w:rsidR="00B47EFD" w:rsidRDefault="00B47EFD">
            <w:pPr>
              <w:pStyle w:val="ConsPlusNormal"/>
            </w:pPr>
          </w:p>
        </w:tc>
      </w:tr>
      <w:tr w:rsidR="00B47EFD">
        <w:tc>
          <w:tcPr>
            <w:tcW w:w="454" w:type="dxa"/>
          </w:tcPr>
          <w:p w:rsidR="00B47EFD" w:rsidRDefault="00B47EFD">
            <w:pPr>
              <w:pStyle w:val="ConsPlusNormal"/>
            </w:pPr>
          </w:p>
        </w:tc>
        <w:tc>
          <w:tcPr>
            <w:tcW w:w="1879" w:type="dxa"/>
          </w:tcPr>
          <w:p w:rsidR="00B47EFD" w:rsidRDefault="00B47EFD">
            <w:pPr>
              <w:pStyle w:val="ConsPlusNormal"/>
            </w:pPr>
            <w:r>
              <w:t>ИТОГО за муниципальное образование:</w:t>
            </w:r>
          </w:p>
        </w:tc>
        <w:tc>
          <w:tcPr>
            <w:tcW w:w="1339" w:type="dxa"/>
            <w:vAlign w:val="center"/>
          </w:tcPr>
          <w:p w:rsidR="00B47EFD" w:rsidRDefault="00B47EFD">
            <w:pPr>
              <w:pStyle w:val="ConsPlusNormal"/>
            </w:pPr>
          </w:p>
        </w:tc>
        <w:tc>
          <w:tcPr>
            <w:tcW w:w="544" w:type="dxa"/>
            <w:vAlign w:val="center"/>
          </w:tcPr>
          <w:p w:rsidR="00B47EFD" w:rsidRDefault="00B47EFD">
            <w:pPr>
              <w:pStyle w:val="ConsPlusNormal"/>
            </w:pPr>
          </w:p>
        </w:tc>
        <w:tc>
          <w:tcPr>
            <w:tcW w:w="424" w:type="dxa"/>
            <w:vAlign w:val="center"/>
          </w:tcPr>
          <w:p w:rsidR="00B47EFD" w:rsidRDefault="00B47EFD">
            <w:pPr>
              <w:pStyle w:val="ConsPlusNormal"/>
            </w:pPr>
          </w:p>
        </w:tc>
        <w:tc>
          <w:tcPr>
            <w:tcW w:w="454" w:type="dxa"/>
            <w:vAlign w:val="center"/>
          </w:tcPr>
          <w:p w:rsidR="00B47EFD" w:rsidRDefault="00B47EFD">
            <w:pPr>
              <w:pStyle w:val="ConsPlusNormal"/>
            </w:pPr>
          </w:p>
        </w:tc>
        <w:tc>
          <w:tcPr>
            <w:tcW w:w="454" w:type="dxa"/>
            <w:vAlign w:val="center"/>
          </w:tcPr>
          <w:p w:rsidR="00B47EFD" w:rsidRDefault="00B47EFD">
            <w:pPr>
              <w:pStyle w:val="ConsPlusNormal"/>
            </w:pPr>
          </w:p>
        </w:tc>
        <w:tc>
          <w:tcPr>
            <w:tcW w:w="1159" w:type="dxa"/>
            <w:vAlign w:val="center"/>
          </w:tcPr>
          <w:p w:rsidR="00B47EFD" w:rsidRDefault="00B47EFD">
            <w:pPr>
              <w:pStyle w:val="ConsPlusNormal"/>
            </w:pPr>
          </w:p>
        </w:tc>
        <w:tc>
          <w:tcPr>
            <w:tcW w:w="1564" w:type="dxa"/>
            <w:vAlign w:val="center"/>
          </w:tcPr>
          <w:p w:rsidR="00B47EFD" w:rsidRDefault="00B47EFD">
            <w:pPr>
              <w:pStyle w:val="ConsPlusNormal"/>
            </w:pPr>
          </w:p>
        </w:tc>
        <w:tc>
          <w:tcPr>
            <w:tcW w:w="1579" w:type="dxa"/>
            <w:vAlign w:val="center"/>
          </w:tcPr>
          <w:p w:rsidR="00B47EFD" w:rsidRDefault="00B47EFD">
            <w:pPr>
              <w:pStyle w:val="ConsPlusNormal"/>
            </w:pPr>
          </w:p>
        </w:tc>
        <w:tc>
          <w:tcPr>
            <w:tcW w:w="340" w:type="dxa"/>
            <w:vAlign w:val="center"/>
          </w:tcPr>
          <w:p w:rsidR="00B47EFD" w:rsidRDefault="00B47EFD">
            <w:pPr>
              <w:pStyle w:val="ConsPlusNormal"/>
            </w:pPr>
          </w:p>
        </w:tc>
        <w:tc>
          <w:tcPr>
            <w:tcW w:w="439" w:type="dxa"/>
            <w:vAlign w:val="center"/>
          </w:tcPr>
          <w:p w:rsidR="00B47EFD" w:rsidRDefault="00B47EFD">
            <w:pPr>
              <w:pStyle w:val="ConsPlusNormal"/>
            </w:pPr>
          </w:p>
        </w:tc>
        <w:tc>
          <w:tcPr>
            <w:tcW w:w="424" w:type="dxa"/>
            <w:vAlign w:val="center"/>
          </w:tcPr>
          <w:p w:rsidR="00B47EFD" w:rsidRDefault="00B47EFD">
            <w:pPr>
              <w:pStyle w:val="ConsPlusNormal"/>
            </w:pPr>
          </w:p>
        </w:tc>
        <w:tc>
          <w:tcPr>
            <w:tcW w:w="694" w:type="dxa"/>
            <w:vAlign w:val="center"/>
          </w:tcPr>
          <w:p w:rsidR="00B47EFD" w:rsidRDefault="00B47EFD">
            <w:pPr>
              <w:pStyle w:val="ConsPlusNormal"/>
            </w:pPr>
          </w:p>
        </w:tc>
        <w:tc>
          <w:tcPr>
            <w:tcW w:w="674" w:type="dxa"/>
            <w:vAlign w:val="center"/>
          </w:tcPr>
          <w:p w:rsidR="00B47EFD" w:rsidRDefault="00B47EFD">
            <w:pPr>
              <w:pStyle w:val="ConsPlusNormal"/>
            </w:pPr>
          </w:p>
        </w:tc>
        <w:tc>
          <w:tcPr>
            <w:tcW w:w="380" w:type="dxa"/>
            <w:vAlign w:val="center"/>
          </w:tcPr>
          <w:p w:rsidR="00B47EFD" w:rsidRDefault="00B47EFD">
            <w:pPr>
              <w:pStyle w:val="ConsPlusNormal"/>
            </w:pPr>
          </w:p>
        </w:tc>
      </w:tr>
    </w:tbl>
    <w:p w:rsidR="00B47EFD" w:rsidRDefault="00B47EFD">
      <w:pPr>
        <w:pStyle w:val="ConsPlusNormal"/>
      </w:pPr>
    </w:p>
    <w:p w:rsidR="00B47EFD" w:rsidRDefault="00B47EFD">
      <w:pPr>
        <w:pStyle w:val="ConsPlusNormal"/>
      </w:pPr>
      <w:r>
        <w:t>При наличии неготовых МСО, перечислить их, указать конкретные мероприятия по приведению их в готовность.</w:t>
      </w:r>
    </w:p>
    <w:p w:rsidR="00B47EFD" w:rsidRDefault="00B47EFD">
      <w:pPr>
        <w:pStyle w:val="ConsPlusNormal"/>
        <w:spacing w:before="220"/>
      </w:pPr>
      <w:r>
        <w:t>Примечание:</w:t>
      </w:r>
    </w:p>
    <w:p w:rsidR="00B47EFD" w:rsidRDefault="00B47EFD">
      <w:pPr>
        <w:pStyle w:val="ConsPlusNormal"/>
        <w:spacing w:before="220"/>
      </w:pPr>
      <w:r>
        <w:t>"РСО" - региональная система оповещения; "МСО" - муниципальная система оповещения; "МО" - муниципальное образование;</w:t>
      </w:r>
    </w:p>
    <w:p w:rsidR="00B47EFD" w:rsidRDefault="00B47EFD">
      <w:pPr>
        <w:pStyle w:val="ConsPlusNormal"/>
        <w:spacing w:before="220"/>
      </w:pPr>
      <w:r>
        <w:t>"ВГР" - внутригородской район; "ГП" - городские поселения; "СП" - сельские поселения; "НП" - населенные пункты, не являющиеся МО;</w:t>
      </w:r>
    </w:p>
    <w:p w:rsidR="00B47EFD" w:rsidRDefault="00B47EFD">
      <w:pPr>
        <w:pStyle w:val="ConsPlusNormal"/>
        <w:spacing w:before="220"/>
      </w:pPr>
      <w:r>
        <w:t>"ПСД" - проектно-сметная документация; "Г", "ОГ", "НГ" - "готовые"; "ограничено готовые"; "неготовые" системы оповещения;</w:t>
      </w:r>
    </w:p>
    <w:p w:rsidR="00B47EFD" w:rsidRDefault="00B47EFD">
      <w:pPr>
        <w:pStyle w:val="ConsPlusNormal"/>
        <w:spacing w:before="220"/>
      </w:pPr>
      <w:r>
        <w:t>"Проживает населения" - проживает или осуществляет хозяйственную деятельность населения;</w:t>
      </w:r>
    </w:p>
    <w:p w:rsidR="00B47EFD" w:rsidRDefault="00B47EFD">
      <w:pPr>
        <w:pStyle w:val="ConsPlusNormal"/>
        <w:spacing w:before="220"/>
      </w:pPr>
      <w:r>
        <w:t>"ТСО" - технические средства оповещения (электрические, электронные сирены и мощные акустические системы), работающие в автоматизированном режиме.</w:t>
      </w:r>
    </w:p>
    <w:p w:rsidR="00B47EFD" w:rsidRDefault="00B47EF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948"/>
        <w:gridCol w:w="992"/>
        <w:gridCol w:w="371"/>
        <w:gridCol w:w="807"/>
        <w:gridCol w:w="514"/>
        <w:gridCol w:w="850"/>
        <w:gridCol w:w="611"/>
        <w:gridCol w:w="1322"/>
        <w:gridCol w:w="1381"/>
        <w:gridCol w:w="1286"/>
        <w:gridCol w:w="816"/>
        <w:gridCol w:w="1134"/>
        <w:gridCol w:w="1134"/>
        <w:gridCol w:w="1199"/>
      </w:tblGrid>
      <w:tr w:rsidR="00B47EFD">
        <w:tc>
          <w:tcPr>
            <w:tcW w:w="1871" w:type="dxa"/>
            <w:vMerge w:val="restart"/>
            <w:vAlign w:val="center"/>
          </w:tcPr>
          <w:p w:rsidR="00B47EFD" w:rsidRDefault="00B47EFD">
            <w:pPr>
              <w:pStyle w:val="ConsPlusNormal"/>
            </w:pPr>
            <w:r>
              <w:t>Наименование муниципального образования</w:t>
            </w:r>
          </w:p>
        </w:tc>
        <w:tc>
          <w:tcPr>
            <w:tcW w:w="2311" w:type="dxa"/>
            <w:gridSpan w:val="3"/>
            <w:vAlign w:val="center"/>
          </w:tcPr>
          <w:p w:rsidR="00B47EFD" w:rsidRDefault="00B47EFD">
            <w:pPr>
              <w:pStyle w:val="ConsPlusNormal"/>
            </w:pPr>
            <w:r>
              <w:t>Проживает населения</w:t>
            </w:r>
          </w:p>
        </w:tc>
        <w:tc>
          <w:tcPr>
            <w:tcW w:w="807" w:type="dxa"/>
            <w:vMerge w:val="restart"/>
            <w:vAlign w:val="center"/>
          </w:tcPr>
          <w:p w:rsidR="00B47EFD" w:rsidRDefault="00B47EFD">
            <w:pPr>
              <w:pStyle w:val="ConsPlusNormal"/>
            </w:pPr>
            <w:r>
              <w:t xml:space="preserve">Наличие МСО </w:t>
            </w:r>
            <w:r>
              <w:lastRenderedPageBreak/>
              <w:t>(создана/ отсутствует), год ввода в эксплуатацию</w:t>
            </w:r>
          </w:p>
        </w:tc>
        <w:tc>
          <w:tcPr>
            <w:tcW w:w="514" w:type="dxa"/>
            <w:vMerge w:val="restart"/>
            <w:vAlign w:val="center"/>
          </w:tcPr>
          <w:p w:rsidR="00B47EFD" w:rsidRDefault="00B47EFD">
            <w:pPr>
              <w:pStyle w:val="ConsPlusNormal"/>
            </w:pPr>
            <w:r>
              <w:lastRenderedPageBreak/>
              <w:t>Сопряженн</w:t>
            </w:r>
            <w:r>
              <w:lastRenderedPageBreak/>
              <w:t>ая с РСО (есть/нет)</w:t>
            </w:r>
          </w:p>
        </w:tc>
        <w:tc>
          <w:tcPr>
            <w:tcW w:w="850" w:type="dxa"/>
            <w:vMerge w:val="restart"/>
            <w:vAlign w:val="center"/>
          </w:tcPr>
          <w:p w:rsidR="00B47EFD" w:rsidRDefault="00B47EFD">
            <w:pPr>
              <w:pStyle w:val="ConsPlusNormal"/>
            </w:pPr>
            <w:r>
              <w:lastRenderedPageBreak/>
              <w:t>Организация управл</w:t>
            </w:r>
            <w:r>
              <w:lastRenderedPageBreak/>
              <w:t>ения МСО (наименование рабочих мест управления)</w:t>
            </w:r>
          </w:p>
        </w:tc>
        <w:tc>
          <w:tcPr>
            <w:tcW w:w="611" w:type="dxa"/>
            <w:vMerge w:val="restart"/>
            <w:vAlign w:val="center"/>
          </w:tcPr>
          <w:p w:rsidR="00B47EFD" w:rsidRDefault="00B47EFD">
            <w:pPr>
              <w:pStyle w:val="ConsPlusNormal"/>
            </w:pPr>
            <w:r>
              <w:lastRenderedPageBreak/>
              <w:t>Оценка гото</w:t>
            </w:r>
            <w:r>
              <w:lastRenderedPageBreak/>
              <w:t>вности МСО (Г/ОГ/НГ)</w:t>
            </w:r>
          </w:p>
        </w:tc>
        <w:tc>
          <w:tcPr>
            <w:tcW w:w="2703" w:type="dxa"/>
            <w:gridSpan w:val="2"/>
            <w:vAlign w:val="center"/>
          </w:tcPr>
          <w:p w:rsidR="00B47EFD" w:rsidRDefault="00B47EFD">
            <w:pPr>
              <w:pStyle w:val="ConsPlusNormal"/>
            </w:pPr>
            <w:r>
              <w:lastRenderedPageBreak/>
              <w:t xml:space="preserve">Количество электрических, электронных сирен и мощных акустических </w:t>
            </w:r>
            <w:r>
              <w:lastRenderedPageBreak/>
              <w:t>систем</w:t>
            </w:r>
          </w:p>
        </w:tc>
        <w:tc>
          <w:tcPr>
            <w:tcW w:w="1286" w:type="dxa"/>
            <w:vMerge w:val="restart"/>
            <w:vAlign w:val="center"/>
          </w:tcPr>
          <w:p w:rsidR="00B47EFD" w:rsidRDefault="00B47EFD">
            <w:pPr>
              <w:pStyle w:val="ConsPlusNormal"/>
            </w:pPr>
            <w:r>
              <w:lastRenderedPageBreak/>
              <w:t>Наименование теле- и радиовещат</w:t>
            </w:r>
            <w:r>
              <w:lastRenderedPageBreak/>
              <w:t>ельных станций (студий вещания), задействуемых в МСО с указанием режима задействования и принадлежности станций (студий вещания)</w:t>
            </w:r>
          </w:p>
        </w:tc>
        <w:tc>
          <w:tcPr>
            <w:tcW w:w="816" w:type="dxa"/>
            <w:vMerge w:val="restart"/>
            <w:vAlign w:val="center"/>
          </w:tcPr>
          <w:p w:rsidR="00B47EFD" w:rsidRDefault="00B47EFD">
            <w:pPr>
              <w:pStyle w:val="ConsPlusNormal"/>
            </w:pPr>
            <w:r>
              <w:lastRenderedPageBreak/>
              <w:t>Процент создан</w:t>
            </w:r>
            <w:r>
              <w:lastRenderedPageBreak/>
              <w:t>ного в муниципальном образовании резерва средств оповещения от потребности</w:t>
            </w:r>
          </w:p>
        </w:tc>
        <w:tc>
          <w:tcPr>
            <w:tcW w:w="1134" w:type="dxa"/>
            <w:vMerge w:val="restart"/>
            <w:vAlign w:val="center"/>
          </w:tcPr>
          <w:p w:rsidR="00B47EFD" w:rsidRDefault="00B47EFD">
            <w:pPr>
              <w:pStyle w:val="ConsPlusNormal"/>
            </w:pPr>
            <w:r>
              <w:lastRenderedPageBreak/>
              <w:t xml:space="preserve">Процент выполненных работ </w:t>
            </w:r>
            <w:r>
              <w:lastRenderedPageBreak/>
              <w:t>по реконструкции (созданию) МСО. Дата завершения реконструкции (создания) и ввода в эксплуатацию</w:t>
            </w:r>
          </w:p>
        </w:tc>
        <w:tc>
          <w:tcPr>
            <w:tcW w:w="1134" w:type="dxa"/>
            <w:vMerge w:val="restart"/>
            <w:vAlign w:val="center"/>
          </w:tcPr>
          <w:p w:rsidR="00B47EFD" w:rsidRDefault="00B47EFD">
            <w:pPr>
              <w:pStyle w:val="ConsPlusNormal"/>
            </w:pPr>
            <w:r>
              <w:lastRenderedPageBreak/>
              <w:t xml:space="preserve">Наличие организаций </w:t>
            </w:r>
            <w:r>
              <w:lastRenderedPageBreak/>
              <w:t>(объектов, ГТС) на территории муниципального образования, создающих ЛСО/кол-во созданных на них ЛСО</w:t>
            </w:r>
          </w:p>
        </w:tc>
        <w:tc>
          <w:tcPr>
            <w:tcW w:w="1199" w:type="dxa"/>
            <w:vMerge w:val="restart"/>
            <w:vAlign w:val="center"/>
          </w:tcPr>
          <w:p w:rsidR="00B47EFD" w:rsidRDefault="00B47EFD">
            <w:pPr>
              <w:pStyle w:val="ConsPlusNormal"/>
            </w:pPr>
            <w:r>
              <w:lastRenderedPageBreak/>
              <w:t xml:space="preserve">Наличие и типы угроз опасных </w:t>
            </w:r>
            <w:r>
              <w:lastRenderedPageBreak/>
              <w:t>явлений, природного и техногенного характера на территории муниципального образования</w:t>
            </w:r>
          </w:p>
        </w:tc>
      </w:tr>
      <w:tr w:rsidR="00B47EFD">
        <w:tc>
          <w:tcPr>
            <w:tcW w:w="1871" w:type="dxa"/>
            <w:vMerge/>
          </w:tcPr>
          <w:p w:rsidR="00B47EFD" w:rsidRDefault="00B47EFD">
            <w:pPr>
              <w:spacing w:after="1" w:line="0" w:lineRule="atLeast"/>
            </w:pPr>
          </w:p>
        </w:tc>
        <w:tc>
          <w:tcPr>
            <w:tcW w:w="948" w:type="dxa"/>
            <w:vMerge w:val="restart"/>
            <w:vAlign w:val="center"/>
          </w:tcPr>
          <w:p w:rsidR="00B47EFD" w:rsidRDefault="00B47EFD">
            <w:pPr>
              <w:pStyle w:val="ConsPlusNormal"/>
            </w:pPr>
            <w:r>
              <w:t>Всего (тыс. чел.)</w:t>
            </w:r>
          </w:p>
        </w:tc>
        <w:tc>
          <w:tcPr>
            <w:tcW w:w="1363" w:type="dxa"/>
            <w:gridSpan w:val="2"/>
            <w:vAlign w:val="center"/>
          </w:tcPr>
          <w:p w:rsidR="00B47EFD" w:rsidRDefault="00B47EFD">
            <w:pPr>
              <w:pStyle w:val="ConsPlusNormal"/>
            </w:pPr>
            <w:r>
              <w:t>в зоне действия ТСО</w:t>
            </w:r>
          </w:p>
        </w:tc>
        <w:tc>
          <w:tcPr>
            <w:tcW w:w="807" w:type="dxa"/>
            <w:vMerge/>
          </w:tcPr>
          <w:p w:rsidR="00B47EFD" w:rsidRDefault="00B47EFD">
            <w:pPr>
              <w:spacing w:after="1" w:line="0" w:lineRule="atLeast"/>
            </w:pPr>
          </w:p>
        </w:tc>
        <w:tc>
          <w:tcPr>
            <w:tcW w:w="514" w:type="dxa"/>
            <w:vMerge/>
          </w:tcPr>
          <w:p w:rsidR="00B47EFD" w:rsidRDefault="00B47EFD">
            <w:pPr>
              <w:spacing w:after="1" w:line="0" w:lineRule="atLeast"/>
            </w:pPr>
          </w:p>
        </w:tc>
        <w:tc>
          <w:tcPr>
            <w:tcW w:w="850" w:type="dxa"/>
            <w:vMerge/>
          </w:tcPr>
          <w:p w:rsidR="00B47EFD" w:rsidRDefault="00B47EFD">
            <w:pPr>
              <w:spacing w:after="1" w:line="0" w:lineRule="atLeast"/>
            </w:pPr>
          </w:p>
        </w:tc>
        <w:tc>
          <w:tcPr>
            <w:tcW w:w="611" w:type="dxa"/>
            <w:vMerge/>
          </w:tcPr>
          <w:p w:rsidR="00B47EFD" w:rsidRDefault="00B47EFD">
            <w:pPr>
              <w:spacing w:after="1" w:line="0" w:lineRule="atLeast"/>
            </w:pPr>
          </w:p>
        </w:tc>
        <w:tc>
          <w:tcPr>
            <w:tcW w:w="1322" w:type="dxa"/>
            <w:vMerge w:val="restart"/>
            <w:vAlign w:val="center"/>
          </w:tcPr>
          <w:p w:rsidR="00B47EFD" w:rsidRDefault="00B47EFD">
            <w:pPr>
              <w:pStyle w:val="ConsPlusNormal"/>
            </w:pPr>
            <w:r>
              <w:t>в автоматизированном режиме (% от потр./ Исп./Неисп.)</w:t>
            </w:r>
          </w:p>
        </w:tc>
        <w:tc>
          <w:tcPr>
            <w:tcW w:w="1381" w:type="dxa"/>
            <w:vMerge w:val="restart"/>
            <w:vAlign w:val="center"/>
          </w:tcPr>
          <w:p w:rsidR="00B47EFD" w:rsidRDefault="00B47EFD">
            <w:pPr>
              <w:pStyle w:val="ConsPlusNormal"/>
            </w:pPr>
            <w:r>
              <w:t>в ручном режиме (% от потр./ Исп./Неисп.)</w:t>
            </w:r>
          </w:p>
        </w:tc>
        <w:tc>
          <w:tcPr>
            <w:tcW w:w="1286" w:type="dxa"/>
            <w:vMerge/>
          </w:tcPr>
          <w:p w:rsidR="00B47EFD" w:rsidRDefault="00B47EFD">
            <w:pPr>
              <w:spacing w:after="1" w:line="0" w:lineRule="atLeast"/>
            </w:pPr>
          </w:p>
        </w:tc>
        <w:tc>
          <w:tcPr>
            <w:tcW w:w="816" w:type="dxa"/>
            <w:vMerge/>
          </w:tcPr>
          <w:p w:rsidR="00B47EFD" w:rsidRDefault="00B47EFD">
            <w:pPr>
              <w:spacing w:after="1" w:line="0" w:lineRule="atLeast"/>
            </w:pPr>
          </w:p>
        </w:tc>
        <w:tc>
          <w:tcPr>
            <w:tcW w:w="1134" w:type="dxa"/>
            <w:vMerge/>
          </w:tcPr>
          <w:p w:rsidR="00B47EFD" w:rsidRDefault="00B47EFD">
            <w:pPr>
              <w:spacing w:after="1" w:line="0" w:lineRule="atLeast"/>
            </w:pPr>
          </w:p>
        </w:tc>
        <w:tc>
          <w:tcPr>
            <w:tcW w:w="1134" w:type="dxa"/>
            <w:vMerge/>
          </w:tcPr>
          <w:p w:rsidR="00B47EFD" w:rsidRDefault="00B47EFD">
            <w:pPr>
              <w:spacing w:after="1" w:line="0" w:lineRule="atLeast"/>
            </w:pPr>
          </w:p>
        </w:tc>
        <w:tc>
          <w:tcPr>
            <w:tcW w:w="1199" w:type="dxa"/>
            <w:vMerge/>
          </w:tcPr>
          <w:p w:rsidR="00B47EFD" w:rsidRDefault="00B47EFD">
            <w:pPr>
              <w:spacing w:after="1" w:line="0" w:lineRule="atLeast"/>
            </w:pPr>
          </w:p>
        </w:tc>
      </w:tr>
      <w:tr w:rsidR="00B47EFD">
        <w:tc>
          <w:tcPr>
            <w:tcW w:w="1871" w:type="dxa"/>
            <w:vMerge/>
          </w:tcPr>
          <w:p w:rsidR="00B47EFD" w:rsidRDefault="00B47EFD">
            <w:pPr>
              <w:spacing w:after="1" w:line="0" w:lineRule="atLeast"/>
            </w:pPr>
          </w:p>
        </w:tc>
        <w:tc>
          <w:tcPr>
            <w:tcW w:w="948" w:type="dxa"/>
            <w:vMerge/>
          </w:tcPr>
          <w:p w:rsidR="00B47EFD" w:rsidRDefault="00B47EFD">
            <w:pPr>
              <w:spacing w:after="1" w:line="0" w:lineRule="atLeast"/>
            </w:pPr>
          </w:p>
        </w:tc>
        <w:tc>
          <w:tcPr>
            <w:tcW w:w="992" w:type="dxa"/>
            <w:vAlign w:val="center"/>
          </w:tcPr>
          <w:p w:rsidR="00B47EFD" w:rsidRDefault="00B47EFD">
            <w:pPr>
              <w:pStyle w:val="ConsPlusNormal"/>
            </w:pPr>
            <w:r>
              <w:t>(тыс. чел.)</w:t>
            </w:r>
          </w:p>
        </w:tc>
        <w:tc>
          <w:tcPr>
            <w:tcW w:w="371" w:type="dxa"/>
            <w:vAlign w:val="center"/>
          </w:tcPr>
          <w:p w:rsidR="00B47EFD" w:rsidRDefault="00B47EFD">
            <w:pPr>
              <w:pStyle w:val="ConsPlusNormal"/>
            </w:pPr>
            <w:r>
              <w:t>%</w:t>
            </w:r>
          </w:p>
        </w:tc>
        <w:tc>
          <w:tcPr>
            <w:tcW w:w="807" w:type="dxa"/>
            <w:vMerge/>
          </w:tcPr>
          <w:p w:rsidR="00B47EFD" w:rsidRDefault="00B47EFD">
            <w:pPr>
              <w:spacing w:after="1" w:line="0" w:lineRule="atLeast"/>
            </w:pPr>
          </w:p>
        </w:tc>
        <w:tc>
          <w:tcPr>
            <w:tcW w:w="514" w:type="dxa"/>
            <w:vMerge/>
          </w:tcPr>
          <w:p w:rsidR="00B47EFD" w:rsidRDefault="00B47EFD">
            <w:pPr>
              <w:spacing w:after="1" w:line="0" w:lineRule="atLeast"/>
            </w:pPr>
          </w:p>
        </w:tc>
        <w:tc>
          <w:tcPr>
            <w:tcW w:w="850" w:type="dxa"/>
            <w:vMerge/>
          </w:tcPr>
          <w:p w:rsidR="00B47EFD" w:rsidRDefault="00B47EFD">
            <w:pPr>
              <w:spacing w:after="1" w:line="0" w:lineRule="atLeast"/>
            </w:pPr>
          </w:p>
        </w:tc>
        <w:tc>
          <w:tcPr>
            <w:tcW w:w="611" w:type="dxa"/>
            <w:vMerge/>
          </w:tcPr>
          <w:p w:rsidR="00B47EFD" w:rsidRDefault="00B47EFD">
            <w:pPr>
              <w:spacing w:after="1" w:line="0" w:lineRule="atLeast"/>
            </w:pPr>
          </w:p>
        </w:tc>
        <w:tc>
          <w:tcPr>
            <w:tcW w:w="1322" w:type="dxa"/>
            <w:vMerge/>
          </w:tcPr>
          <w:p w:rsidR="00B47EFD" w:rsidRDefault="00B47EFD">
            <w:pPr>
              <w:spacing w:after="1" w:line="0" w:lineRule="atLeast"/>
            </w:pPr>
          </w:p>
        </w:tc>
        <w:tc>
          <w:tcPr>
            <w:tcW w:w="1381" w:type="dxa"/>
            <w:vMerge/>
          </w:tcPr>
          <w:p w:rsidR="00B47EFD" w:rsidRDefault="00B47EFD">
            <w:pPr>
              <w:spacing w:after="1" w:line="0" w:lineRule="atLeast"/>
            </w:pPr>
          </w:p>
        </w:tc>
        <w:tc>
          <w:tcPr>
            <w:tcW w:w="1286" w:type="dxa"/>
            <w:vMerge/>
          </w:tcPr>
          <w:p w:rsidR="00B47EFD" w:rsidRDefault="00B47EFD">
            <w:pPr>
              <w:spacing w:after="1" w:line="0" w:lineRule="atLeast"/>
            </w:pPr>
          </w:p>
        </w:tc>
        <w:tc>
          <w:tcPr>
            <w:tcW w:w="816" w:type="dxa"/>
            <w:vMerge/>
          </w:tcPr>
          <w:p w:rsidR="00B47EFD" w:rsidRDefault="00B47EFD">
            <w:pPr>
              <w:spacing w:after="1" w:line="0" w:lineRule="atLeast"/>
            </w:pPr>
          </w:p>
        </w:tc>
        <w:tc>
          <w:tcPr>
            <w:tcW w:w="1134" w:type="dxa"/>
            <w:vMerge/>
          </w:tcPr>
          <w:p w:rsidR="00B47EFD" w:rsidRDefault="00B47EFD">
            <w:pPr>
              <w:spacing w:after="1" w:line="0" w:lineRule="atLeast"/>
            </w:pPr>
          </w:p>
        </w:tc>
        <w:tc>
          <w:tcPr>
            <w:tcW w:w="1134" w:type="dxa"/>
            <w:vMerge/>
          </w:tcPr>
          <w:p w:rsidR="00B47EFD" w:rsidRDefault="00B47EFD">
            <w:pPr>
              <w:spacing w:after="1" w:line="0" w:lineRule="atLeast"/>
            </w:pPr>
          </w:p>
        </w:tc>
        <w:tc>
          <w:tcPr>
            <w:tcW w:w="1199" w:type="dxa"/>
            <w:vMerge/>
          </w:tcPr>
          <w:p w:rsidR="00B47EFD" w:rsidRDefault="00B47EFD">
            <w:pPr>
              <w:spacing w:after="1" w:line="0" w:lineRule="atLeast"/>
            </w:pPr>
          </w:p>
        </w:tc>
      </w:tr>
      <w:tr w:rsidR="00B47EFD">
        <w:tc>
          <w:tcPr>
            <w:tcW w:w="1871" w:type="dxa"/>
          </w:tcPr>
          <w:p w:rsidR="00B47EFD" w:rsidRDefault="00B47EFD">
            <w:pPr>
              <w:pStyle w:val="ConsPlusNormal"/>
            </w:pPr>
            <w:r>
              <w:t>Муниципальное образование</w:t>
            </w:r>
          </w:p>
        </w:tc>
        <w:tc>
          <w:tcPr>
            <w:tcW w:w="948" w:type="dxa"/>
            <w:vAlign w:val="center"/>
          </w:tcPr>
          <w:p w:rsidR="00B47EFD" w:rsidRDefault="00B47EFD">
            <w:pPr>
              <w:pStyle w:val="ConsPlusNormal"/>
            </w:pPr>
          </w:p>
        </w:tc>
        <w:tc>
          <w:tcPr>
            <w:tcW w:w="992" w:type="dxa"/>
            <w:vAlign w:val="center"/>
          </w:tcPr>
          <w:p w:rsidR="00B47EFD" w:rsidRDefault="00B47EFD">
            <w:pPr>
              <w:pStyle w:val="ConsPlusNormal"/>
            </w:pPr>
          </w:p>
        </w:tc>
        <w:tc>
          <w:tcPr>
            <w:tcW w:w="371" w:type="dxa"/>
            <w:vAlign w:val="center"/>
          </w:tcPr>
          <w:p w:rsidR="00B47EFD" w:rsidRDefault="00B47EFD">
            <w:pPr>
              <w:pStyle w:val="ConsPlusNormal"/>
            </w:pPr>
          </w:p>
        </w:tc>
        <w:tc>
          <w:tcPr>
            <w:tcW w:w="807" w:type="dxa"/>
            <w:vAlign w:val="center"/>
          </w:tcPr>
          <w:p w:rsidR="00B47EFD" w:rsidRDefault="00B47EFD">
            <w:pPr>
              <w:pStyle w:val="ConsPlusNormal"/>
            </w:pPr>
          </w:p>
        </w:tc>
        <w:tc>
          <w:tcPr>
            <w:tcW w:w="514" w:type="dxa"/>
            <w:vAlign w:val="center"/>
          </w:tcPr>
          <w:p w:rsidR="00B47EFD" w:rsidRDefault="00B47EFD">
            <w:pPr>
              <w:pStyle w:val="ConsPlusNormal"/>
            </w:pPr>
          </w:p>
        </w:tc>
        <w:tc>
          <w:tcPr>
            <w:tcW w:w="850" w:type="dxa"/>
            <w:vAlign w:val="center"/>
          </w:tcPr>
          <w:p w:rsidR="00B47EFD" w:rsidRDefault="00B47EFD">
            <w:pPr>
              <w:pStyle w:val="ConsPlusNormal"/>
            </w:pPr>
          </w:p>
        </w:tc>
        <w:tc>
          <w:tcPr>
            <w:tcW w:w="611" w:type="dxa"/>
            <w:vAlign w:val="center"/>
          </w:tcPr>
          <w:p w:rsidR="00B47EFD" w:rsidRDefault="00B47EFD">
            <w:pPr>
              <w:pStyle w:val="ConsPlusNormal"/>
            </w:pPr>
          </w:p>
        </w:tc>
        <w:tc>
          <w:tcPr>
            <w:tcW w:w="1322" w:type="dxa"/>
            <w:vAlign w:val="center"/>
          </w:tcPr>
          <w:p w:rsidR="00B47EFD" w:rsidRDefault="00B47EFD">
            <w:pPr>
              <w:pStyle w:val="ConsPlusNormal"/>
            </w:pPr>
          </w:p>
        </w:tc>
        <w:tc>
          <w:tcPr>
            <w:tcW w:w="1381" w:type="dxa"/>
            <w:vAlign w:val="center"/>
          </w:tcPr>
          <w:p w:rsidR="00B47EFD" w:rsidRDefault="00B47EFD">
            <w:pPr>
              <w:pStyle w:val="ConsPlusNormal"/>
            </w:pPr>
          </w:p>
        </w:tc>
        <w:tc>
          <w:tcPr>
            <w:tcW w:w="1286" w:type="dxa"/>
          </w:tcPr>
          <w:p w:rsidR="00B47EFD" w:rsidRDefault="00B47EFD">
            <w:pPr>
              <w:pStyle w:val="ConsPlusNormal"/>
            </w:pPr>
          </w:p>
        </w:tc>
        <w:tc>
          <w:tcPr>
            <w:tcW w:w="816" w:type="dxa"/>
            <w:vAlign w:val="center"/>
          </w:tcPr>
          <w:p w:rsidR="00B47EFD" w:rsidRDefault="00B47EFD">
            <w:pPr>
              <w:pStyle w:val="ConsPlusNormal"/>
            </w:pPr>
          </w:p>
        </w:tc>
        <w:tc>
          <w:tcPr>
            <w:tcW w:w="1134" w:type="dxa"/>
            <w:vAlign w:val="center"/>
          </w:tcPr>
          <w:p w:rsidR="00B47EFD" w:rsidRDefault="00B47EFD">
            <w:pPr>
              <w:pStyle w:val="ConsPlusNormal"/>
            </w:pPr>
          </w:p>
        </w:tc>
        <w:tc>
          <w:tcPr>
            <w:tcW w:w="1134" w:type="dxa"/>
            <w:vAlign w:val="center"/>
          </w:tcPr>
          <w:p w:rsidR="00B47EFD" w:rsidRDefault="00B47EFD">
            <w:pPr>
              <w:pStyle w:val="ConsPlusNormal"/>
            </w:pPr>
          </w:p>
        </w:tc>
        <w:tc>
          <w:tcPr>
            <w:tcW w:w="1199" w:type="dxa"/>
            <w:vAlign w:val="center"/>
          </w:tcPr>
          <w:p w:rsidR="00B47EFD" w:rsidRDefault="00B47EFD">
            <w:pPr>
              <w:pStyle w:val="ConsPlusNormal"/>
            </w:pPr>
          </w:p>
        </w:tc>
      </w:tr>
    </w:tbl>
    <w:p w:rsidR="00B47EFD" w:rsidRDefault="00B47EFD">
      <w:pPr>
        <w:pStyle w:val="ConsPlusNormal"/>
      </w:pPr>
    </w:p>
    <w:p w:rsidR="00B47EFD" w:rsidRDefault="00B47EFD">
      <w:pPr>
        <w:pStyle w:val="ConsPlusNormal"/>
        <w:jc w:val="both"/>
      </w:pPr>
      <w:r>
        <w:t>1.2. Оповещение населения различными средствами оповещения в автоматизированном режиме: __________ тыс. чел. ____% (АППГ: ____, %),</w:t>
      </w:r>
    </w:p>
    <w:p w:rsidR="00B47EFD" w:rsidRDefault="00B47EFD">
      <w:pPr>
        <w:pStyle w:val="ConsPlusNormal"/>
        <w:spacing w:before="220"/>
      </w:pPr>
      <w:r>
        <w:t>в том числе с использованием:</w:t>
      </w:r>
    </w:p>
    <w:p w:rsidR="00B47EFD" w:rsidRDefault="00B47EFD">
      <w:pPr>
        <w:pStyle w:val="ConsPlusNormal"/>
        <w:spacing w:before="220"/>
      </w:pPr>
      <w:r>
        <w:t>Местной телефонной связи __________ тыс. чел. ____% (АППГ: ____, %);</w:t>
      </w:r>
    </w:p>
    <w:p w:rsidR="00B47EFD" w:rsidRDefault="00B47EFD">
      <w:pPr>
        <w:pStyle w:val="ConsPlusNormal"/>
        <w:spacing w:before="220"/>
      </w:pPr>
      <w:r>
        <w:t>Подвижной радио телефонной связью __________ тыс. чел. ____% (АППГ: ____, %);</w:t>
      </w:r>
    </w:p>
    <w:p w:rsidR="00B47EFD" w:rsidRDefault="00B47EFD">
      <w:pPr>
        <w:pStyle w:val="ConsPlusNormal"/>
        <w:spacing w:before="220"/>
      </w:pPr>
      <w:r>
        <w:t>Кабельного телевещания __________ тыс. чел. ____% (АППГ: ____, %);</w:t>
      </w:r>
    </w:p>
    <w:p w:rsidR="00B47EFD" w:rsidRDefault="00B47EFD">
      <w:pPr>
        <w:pStyle w:val="ConsPlusNormal"/>
        <w:spacing w:before="220"/>
      </w:pPr>
      <w:r>
        <w:t>Эфирного телевещания __________ тыс. чел. ____% (АППГ: ____, %);</w:t>
      </w:r>
    </w:p>
    <w:p w:rsidR="00B47EFD" w:rsidRDefault="00B47EFD">
      <w:pPr>
        <w:pStyle w:val="ConsPlusNormal"/>
        <w:spacing w:before="220"/>
      </w:pPr>
      <w:r>
        <w:t>Эфирного радиовещания __________ тыс. чел. ____% (АППГ: ____, %);</w:t>
      </w:r>
    </w:p>
    <w:p w:rsidR="00B47EFD" w:rsidRDefault="00B47EFD">
      <w:pPr>
        <w:pStyle w:val="ConsPlusNormal"/>
        <w:spacing w:before="220"/>
      </w:pPr>
      <w:r>
        <w:t>Проводного радиовещания __________ тыс. чел. ____% (АППГ: ____, %);</w:t>
      </w:r>
    </w:p>
    <w:p w:rsidR="00B47EFD" w:rsidRDefault="00B47EFD">
      <w:pPr>
        <w:pStyle w:val="ConsPlusNormal"/>
        <w:spacing w:before="220"/>
      </w:pPr>
      <w:r>
        <w:lastRenderedPageBreak/>
        <w:t>Таксофонов с функцией оповещения __________ тыс. чел. ____% (АППГ: ____, %)</w:t>
      </w:r>
    </w:p>
    <w:p w:rsidR="00B47EFD" w:rsidRDefault="00B47EF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79"/>
        <w:gridCol w:w="779"/>
        <w:gridCol w:w="560"/>
        <w:gridCol w:w="779"/>
        <w:gridCol w:w="560"/>
        <w:gridCol w:w="764"/>
        <w:gridCol w:w="545"/>
        <w:gridCol w:w="681"/>
        <w:gridCol w:w="462"/>
        <w:gridCol w:w="681"/>
        <w:gridCol w:w="462"/>
        <w:gridCol w:w="787"/>
        <w:gridCol w:w="568"/>
        <w:gridCol w:w="794"/>
        <w:gridCol w:w="575"/>
      </w:tblGrid>
      <w:tr w:rsidR="00B47EFD">
        <w:tc>
          <w:tcPr>
            <w:tcW w:w="454" w:type="dxa"/>
            <w:vMerge w:val="restart"/>
            <w:vAlign w:val="center"/>
          </w:tcPr>
          <w:p w:rsidR="00B47EFD" w:rsidRDefault="00B47EFD">
            <w:pPr>
              <w:pStyle w:val="ConsPlusNormal"/>
            </w:pPr>
            <w:r>
              <w:t>N п/п</w:t>
            </w:r>
          </w:p>
        </w:tc>
        <w:tc>
          <w:tcPr>
            <w:tcW w:w="1879" w:type="dxa"/>
            <w:vMerge w:val="restart"/>
            <w:vAlign w:val="center"/>
          </w:tcPr>
          <w:p w:rsidR="00B47EFD" w:rsidRDefault="00B47EFD">
            <w:pPr>
              <w:pStyle w:val="ConsPlusNormal"/>
            </w:pPr>
            <w:r>
              <w:t>Муниципальные образования</w:t>
            </w:r>
          </w:p>
        </w:tc>
        <w:tc>
          <w:tcPr>
            <w:tcW w:w="8997" w:type="dxa"/>
            <w:gridSpan w:val="14"/>
            <w:vAlign w:val="center"/>
          </w:tcPr>
          <w:p w:rsidR="00B47EFD" w:rsidRDefault="00B47EFD">
            <w:pPr>
              <w:pStyle w:val="ConsPlusNormal"/>
            </w:pPr>
            <w:r>
              <w:t>Оповещение населения (от общего числа населения, находящегося на указанной территории) с использованием:</w:t>
            </w:r>
          </w:p>
        </w:tc>
      </w:tr>
      <w:tr w:rsidR="00B47EFD">
        <w:tc>
          <w:tcPr>
            <w:tcW w:w="454" w:type="dxa"/>
            <w:vMerge/>
          </w:tcPr>
          <w:p w:rsidR="00B47EFD" w:rsidRDefault="00B47EFD">
            <w:pPr>
              <w:spacing w:after="1" w:line="0" w:lineRule="atLeast"/>
            </w:pPr>
          </w:p>
        </w:tc>
        <w:tc>
          <w:tcPr>
            <w:tcW w:w="1879" w:type="dxa"/>
            <w:vMerge/>
          </w:tcPr>
          <w:p w:rsidR="00B47EFD" w:rsidRDefault="00B47EFD">
            <w:pPr>
              <w:spacing w:after="1" w:line="0" w:lineRule="atLeast"/>
            </w:pPr>
          </w:p>
        </w:tc>
        <w:tc>
          <w:tcPr>
            <w:tcW w:w="1339" w:type="dxa"/>
            <w:gridSpan w:val="2"/>
            <w:vAlign w:val="center"/>
          </w:tcPr>
          <w:p w:rsidR="00B47EFD" w:rsidRDefault="00B47EFD">
            <w:pPr>
              <w:pStyle w:val="ConsPlusNormal"/>
            </w:pPr>
            <w:r>
              <w:t>Местной телефонной связи</w:t>
            </w:r>
          </w:p>
        </w:tc>
        <w:tc>
          <w:tcPr>
            <w:tcW w:w="1339" w:type="dxa"/>
            <w:gridSpan w:val="2"/>
            <w:vAlign w:val="center"/>
          </w:tcPr>
          <w:p w:rsidR="00B47EFD" w:rsidRDefault="00B47EFD">
            <w:pPr>
              <w:pStyle w:val="ConsPlusNormal"/>
            </w:pPr>
            <w:r>
              <w:t>Подвижной радиотелефонной связью</w:t>
            </w:r>
          </w:p>
        </w:tc>
        <w:tc>
          <w:tcPr>
            <w:tcW w:w="1309" w:type="dxa"/>
            <w:gridSpan w:val="2"/>
            <w:vAlign w:val="center"/>
          </w:tcPr>
          <w:p w:rsidR="00B47EFD" w:rsidRDefault="00B47EFD">
            <w:pPr>
              <w:pStyle w:val="ConsPlusNormal"/>
            </w:pPr>
            <w:r>
              <w:t>Кабельного телевещания</w:t>
            </w:r>
          </w:p>
        </w:tc>
        <w:tc>
          <w:tcPr>
            <w:tcW w:w="1143" w:type="dxa"/>
            <w:gridSpan w:val="2"/>
            <w:vAlign w:val="center"/>
          </w:tcPr>
          <w:p w:rsidR="00B47EFD" w:rsidRDefault="00B47EFD">
            <w:pPr>
              <w:pStyle w:val="ConsPlusNormal"/>
            </w:pPr>
            <w:r>
              <w:t>Эфирного телевещания</w:t>
            </w:r>
          </w:p>
        </w:tc>
        <w:tc>
          <w:tcPr>
            <w:tcW w:w="1143" w:type="dxa"/>
            <w:gridSpan w:val="2"/>
            <w:vAlign w:val="center"/>
          </w:tcPr>
          <w:p w:rsidR="00B47EFD" w:rsidRDefault="00B47EFD">
            <w:pPr>
              <w:pStyle w:val="ConsPlusNormal"/>
            </w:pPr>
            <w:r>
              <w:t>Эфирного радиовещания</w:t>
            </w:r>
          </w:p>
        </w:tc>
        <w:tc>
          <w:tcPr>
            <w:tcW w:w="1355" w:type="dxa"/>
            <w:gridSpan w:val="2"/>
            <w:vAlign w:val="center"/>
          </w:tcPr>
          <w:p w:rsidR="00B47EFD" w:rsidRDefault="00B47EFD">
            <w:pPr>
              <w:pStyle w:val="ConsPlusNormal"/>
            </w:pPr>
            <w:r>
              <w:t>Проводного радиовещания</w:t>
            </w:r>
          </w:p>
        </w:tc>
        <w:tc>
          <w:tcPr>
            <w:tcW w:w="1369" w:type="dxa"/>
            <w:gridSpan w:val="2"/>
            <w:vAlign w:val="center"/>
          </w:tcPr>
          <w:p w:rsidR="00B47EFD" w:rsidRDefault="00B47EFD">
            <w:pPr>
              <w:pStyle w:val="ConsPlusNormal"/>
            </w:pPr>
            <w:r>
              <w:t>Таксофонов с функцией оповещения</w:t>
            </w:r>
          </w:p>
        </w:tc>
      </w:tr>
      <w:tr w:rsidR="00B47EFD">
        <w:tc>
          <w:tcPr>
            <w:tcW w:w="454" w:type="dxa"/>
            <w:vMerge/>
          </w:tcPr>
          <w:p w:rsidR="00B47EFD" w:rsidRDefault="00B47EFD">
            <w:pPr>
              <w:spacing w:after="1" w:line="0" w:lineRule="atLeast"/>
            </w:pPr>
          </w:p>
        </w:tc>
        <w:tc>
          <w:tcPr>
            <w:tcW w:w="1879" w:type="dxa"/>
            <w:vMerge/>
          </w:tcPr>
          <w:p w:rsidR="00B47EFD" w:rsidRDefault="00B47EFD">
            <w:pPr>
              <w:spacing w:after="1" w:line="0" w:lineRule="atLeast"/>
            </w:pPr>
          </w:p>
        </w:tc>
        <w:tc>
          <w:tcPr>
            <w:tcW w:w="779" w:type="dxa"/>
            <w:vAlign w:val="center"/>
          </w:tcPr>
          <w:p w:rsidR="00B47EFD" w:rsidRDefault="00B47EFD">
            <w:pPr>
              <w:pStyle w:val="ConsPlusNormal"/>
            </w:pPr>
            <w:r>
              <w:t>тыс. чел.</w:t>
            </w:r>
          </w:p>
        </w:tc>
        <w:tc>
          <w:tcPr>
            <w:tcW w:w="560" w:type="dxa"/>
            <w:vAlign w:val="center"/>
          </w:tcPr>
          <w:p w:rsidR="00B47EFD" w:rsidRDefault="00B47EFD">
            <w:pPr>
              <w:pStyle w:val="ConsPlusNormal"/>
            </w:pPr>
            <w:r>
              <w:t>%</w:t>
            </w:r>
          </w:p>
        </w:tc>
        <w:tc>
          <w:tcPr>
            <w:tcW w:w="779" w:type="dxa"/>
            <w:vAlign w:val="center"/>
          </w:tcPr>
          <w:p w:rsidR="00B47EFD" w:rsidRDefault="00B47EFD">
            <w:pPr>
              <w:pStyle w:val="ConsPlusNormal"/>
            </w:pPr>
            <w:r>
              <w:t>тыс. чел.</w:t>
            </w:r>
          </w:p>
        </w:tc>
        <w:tc>
          <w:tcPr>
            <w:tcW w:w="560" w:type="dxa"/>
            <w:vAlign w:val="center"/>
          </w:tcPr>
          <w:p w:rsidR="00B47EFD" w:rsidRDefault="00B47EFD">
            <w:pPr>
              <w:pStyle w:val="ConsPlusNormal"/>
            </w:pPr>
            <w:r>
              <w:t>%</w:t>
            </w:r>
          </w:p>
        </w:tc>
        <w:tc>
          <w:tcPr>
            <w:tcW w:w="764" w:type="dxa"/>
            <w:vAlign w:val="center"/>
          </w:tcPr>
          <w:p w:rsidR="00B47EFD" w:rsidRDefault="00B47EFD">
            <w:pPr>
              <w:pStyle w:val="ConsPlusNormal"/>
            </w:pPr>
            <w:r>
              <w:t>тыс. чел.</w:t>
            </w:r>
          </w:p>
        </w:tc>
        <w:tc>
          <w:tcPr>
            <w:tcW w:w="545" w:type="dxa"/>
            <w:vAlign w:val="center"/>
          </w:tcPr>
          <w:p w:rsidR="00B47EFD" w:rsidRDefault="00B47EFD">
            <w:pPr>
              <w:pStyle w:val="ConsPlusNormal"/>
            </w:pPr>
            <w:r>
              <w:t>%</w:t>
            </w:r>
          </w:p>
        </w:tc>
        <w:tc>
          <w:tcPr>
            <w:tcW w:w="681" w:type="dxa"/>
            <w:vAlign w:val="center"/>
          </w:tcPr>
          <w:p w:rsidR="00B47EFD" w:rsidRDefault="00B47EFD">
            <w:pPr>
              <w:pStyle w:val="ConsPlusNormal"/>
            </w:pPr>
            <w:r>
              <w:t>тыс. чел.</w:t>
            </w:r>
          </w:p>
        </w:tc>
        <w:tc>
          <w:tcPr>
            <w:tcW w:w="462" w:type="dxa"/>
            <w:vAlign w:val="center"/>
          </w:tcPr>
          <w:p w:rsidR="00B47EFD" w:rsidRDefault="00B47EFD">
            <w:pPr>
              <w:pStyle w:val="ConsPlusNormal"/>
            </w:pPr>
            <w:r>
              <w:t>%</w:t>
            </w:r>
          </w:p>
        </w:tc>
        <w:tc>
          <w:tcPr>
            <w:tcW w:w="681" w:type="dxa"/>
            <w:vAlign w:val="center"/>
          </w:tcPr>
          <w:p w:rsidR="00B47EFD" w:rsidRDefault="00B47EFD">
            <w:pPr>
              <w:pStyle w:val="ConsPlusNormal"/>
            </w:pPr>
            <w:r>
              <w:t>тыс. чел.</w:t>
            </w:r>
          </w:p>
        </w:tc>
        <w:tc>
          <w:tcPr>
            <w:tcW w:w="462" w:type="dxa"/>
            <w:vAlign w:val="center"/>
          </w:tcPr>
          <w:p w:rsidR="00B47EFD" w:rsidRDefault="00B47EFD">
            <w:pPr>
              <w:pStyle w:val="ConsPlusNormal"/>
            </w:pPr>
            <w:r>
              <w:t>%</w:t>
            </w:r>
          </w:p>
        </w:tc>
        <w:tc>
          <w:tcPr>
            <w:tcW w:w="787" w:type="dxa"/>
            <w:vAlign w:val="center"/>
          </w:tcPr>
          <w:p w:rsidR="00B47EFD" w:rsidRDefault="00B47EFD">
            <w:pPr>
              <w:pStyle w:val="ConsPlusNormal"/>
            </w:pPr>
            <w:r>
              <w:t>тыс. чел.</w:t>
            </w:r>
          </w:p>
        </w:tc>
        <w:tc>
          <w:tcPr>
            <w:tcW w:w="568" w:type="dxa"/>
            <w:vAlign w:val="center"/>
          </w:tcPr>
          <w:p w:rsidR="00B47EFD" w:rsidRDefault="00B47EFD">
            <w:pPr>
              <w:pStyle w:val="ConsPlusNormal"/>
            </w:pPr>
            <w:r>
              <w:t>%</w:t>
            </w:r>
          </w:p>
        </w:tc>
        <w:tc>
          <w:tcPr>
            <w:tcW w:w="794" w:type="dxa"/>
            <w:vAlign w:val="center"/>
          </w:tcPr>
          <w:p w:rsidR="00B47EFD" w:rsidRDefault="00B47EFD">
            <w:pPr>
              <w:pStyle w:val="ConsPlusNormal"/>
            </w:pPr>
            <w:r>
              <w:t>тыс. чел.</w:t>
            </w:r>
          </w:p>
        </w:tc>
        <w:tc>
          <w:tcPr>
            <w:tcW w:w="575" w:type="dxa"/>
            <w:vAlign w:val="center"/>
          </w:tcPr>
          <w:p w:rsidR="00B47EFD" w:rsidRDefault="00B47EFD">
            <w:pPr>
              <w:pStyle w:val="ConsPlusNormal"/>
            </w:pPr>
            <w:r>
              <w:t>%</w:t>
            </w:r>
          </w:p>
        </w:tc>
      </w:tr>
      <w:tr w:rsidR="00B47EFD">
        <w:tc>
          <w:tcPr>
            <w:tcW w:w="454" w:type="dxa"/>
          </w:tcPr>
          <w:p w:rsidR="00B47EFD" w:rsidRDefault="00B47EFD">
            <w:pPr>
              <w:pStyle w:val="ConsPlusNormal"/>
            </w:pPr>
            <w:r>
              <w:t>1.</w:t>
            </w:r>
          </w:p>
        </w:tc>
        <w:tc>
          <w:tcPr>
            <w:tcW w:w="1879" w:type="dxa"/>
            <w:vAlign w:val="center"/>
          </w:tcPr>
          <w:p w:rsidR="00B47EFD" w:rsidRDefault="00B47EFD">
            <w:pPr>
              <w:pStyle w:val="ConsPlusNormal"/>
            </w:pPr>
            <w:r>
              <w:t>Муниципальный район</w:t>
            </w:r>
          </w:p>
        </w:tc>
        <w:tc>
          <w:tcPr>
            <w:tcW w:w="779" w:type="dxa"/>
            <w:vAlign w:val="center"/>
          </w:tcPr>
          <w:p w:rsidR="00B47EFD" w:rsidRDefault="00B47EFD">
            <w:pPr>
              <w:pStyle w:val="ConsPlusNormal"/>
            </w:pPr>
          </w:p>
        </w:tc>
        <w:tc>
          <w:tcPr>
            <w:tcW w:w="560" w:type="dxa"/>
            <w:vAlign w:val="center"/>
          </w:tcPr>
          <w:p w:rsidR="00B47EFD" w:rsidRDefault="00B47EFD">
            <w:pPr>
              <w:pStyle w:val="ConsPlusNormal"/>
            </w:pPr>
          </w:p>
        </w:tc>
        <w:tc>
          <w:tcPr>
            <w:tcW w:w="779" w:type="dxa"/>
            <w:vAlign w:val="center"/>
          </w:tcPr>
          <w:p w:rsidR="00B47EFD" w:rsidRDefault="00B47EFD">
            <w:pPr>
              <w:pStyle w:val="ConsPlusNormal"/>
            </w:pPr>
          </w:p>
        </w:tc>
        <w:tc>
          <w:tcPr>
            <w:tcW w:w="560" w:type="dxa"/>
            <w:vAlign w:val="center"/>
          </w:tcPr>
          <w:p w:rsidR="00B47EFD" w:rsidRDefault="00B47EFD">
            <w:pPr>
              <w:pStyle w:val="ConsPlusNormal"/>
            </w:pPr>
          </w:p>
        </w:tc>
        <w:tc>
          <w:tcPr>
            <w:tcW w:w="764" w:type="dxa"/>
            <w:vAlign w:val="center"/>
          </w:tcPr>
          <w:p w:rsidR="00B47EFD" w:rsidRDefault="00B47EFD">
            <w:pPr>
              <w:pStyle w:val="ConsPlusNormal"/>
            </w:pPr>
          </w:p>
        </w:tc>
        <w:tc>
          <w:tcPr>
            <w:tcW w:w="545" w:type="dxa"/>
            <w:vAlign w:val="center"/>
          </w:tcPr>
          <w:p w:rsidR="00B47EFD" w:rsidRDefault="00B47EFD">
            <w:pPr>
              <w:pStyle w:val="ConsPlusNormal"/>
            </w:pPr>
          </w:p>
        </w:tc>
        <w:tc>
          <w:tcPr>
            <w:tcW w:w="681" w:type="dxa"/>
            <w:vAlign w:val="center"/>
          </w:tcPr>
          <w:p w:rsidR="00B47EFD" w:rsidRDefault="00B47EFD">
            <w:pPr>
              <w:pStyle w:val="ConsPlusNormal"/>
            </w:pPr>
          </w:p>
        </w:tc>
        <w:tc>
          <w:tcPr>
            <w:tcW w:w="462" w:type="dxa"/>
            <w:vAlign w:val="center"/>
          </w:tcPr>
          <w:p w:rsidR="00B47EFD" w:rsidRDefault="00B47EFD">
            <w:pPr>
              <w:pStyle w:val="ConsPlusNormal"/>
            </w:pPr>
          </w:p>
        </w:tc>
        <w:tc>
          <w:tcPr>
            <w:tcW w:w="681" w:type="dxa"/>
            <w:vAlign w:val="center"/>
          </w:tcPr>
          <w:p w:rsidR="00B47EFD" w:rsidRDefault="00B47EFD">
            <w:pPr>
              <w:pStyle w:val="ConsPlusNormal"/>
            </w:pPr>
          </w:p>
        </w:tc>
        <w:tc>
          <w:tcPr>
            <w:tcW w:w="462" w:type="dxa"/>
            <w:vAlign w:val="center"/>
          </w:tcPr>
          <w:p w:rsidR="00B47EFD" w:rsidRDefault="00B47EFD">
            <w:pPr>
              <w:pStyle w:val="ConsPlusNormal"/>
            </w:pPr>
          </w:p>
        </w:tc>
        <w:tc>
          <w:tcPr>
            <w:tcW w:w="787" w:type="dxa"/>
            <w:vAlign w:val="center"/>
          </w:tcPr>
          <w:p w:rsidR="00B47EFD" w:rsidRDefault="00B47EFD">
            <w:pPr>
              <w:pStyle w:val="ConsPlusNormal"/>
            </w:pPr>
          </w:p>
        </w:tc>
        <w:tc>
          <w:tcPr>
            <w:tcW w:w="568" w:type="dxa"/>
            <w:vAlign w:val="center"/>
          </w:tcPr>
          <w:p w:rsidR="00B47EFD" w:rsidRDefault="00B47EFD">
            <w:pPr>
              <w:pStyle w:val="ConsPlusNormal"/>
            </w:pPr>
          </w:p>
        </w:tc>
        <w:tc>
          <w:tcPr>
            <w:tcW w:w="794" w:type="dxa"/>
          </w:tcPr>
          <w:p w:rsidR="00B47EFD" w:rsidRDefault="00B47EFD">
            <w:pPr>
              <w:pStyle w:val="ConsPlusNormal"/>
            </w:pPr>
          </w:p>
        </w:tc>
        <w:tc>
          <w:tcPr>
            <w:tcW w:w="575" w:type="dxa"/>
          </w:tcPr>
          <w:p w:rsidR="00B47EFD" w:rsidRDefault="00B47EFD">
            <w:pPr>
              <w:pStyle w:val="ConsPlusNormal"/>
            </w:pPr>
          </w:p>
        </w:tc>
      </w:tr>
      <w:tr w:rsidR="00B47EFD">
        <w:tc>
          <w:tcPr>
            <w:tcW w:w="454" w:type="dxa"/>
            <w:vAlign w:val="center"/>
          </w:tcPr>
          <w:p w:rsidR="00B47EFD" w:rsidRDefault="00B47EFD">
            <w:pPr>
              <w:pStyle w:val="ConsPlusNormal"/>
            </w:pPr>
          </w:p>
        </w:tc>
        <w:tc>
          <w:tcPr>
            <w:tcW w:w="1879" w:type="dxa"/>
            <w:vAlign w:val="center"/>
          </w:tcPr>
          <w:p w:rsidR="00B47EFD" w:rsidRDefault="00B47EFD">
            <w:pPr>
              <w:pStyle w:val="ConsPlusNormal"/>
            </w:pPr>
            <w:r>
              <w:t>ИТОГО за муниципальное образование:</w:t>
            </w:r>
          </w:p>
        </w:tc>
        <w:tc>
          <w:tcPr>
            <w:tcW w:w="779" w:type="dxa"/>
            <w:vAlign w:val="center"/>
          </w:tcPr>
          <w:p w:rsidR="00B47EFD" w:rsidRDefault="00B47EFD">
            <w:pPr>
              <w:pStyle w:val="ConsPlusNormal"/>
            </w:pPr>
          </w:p>
        </w:tc>
        <w:tc>
          <w:tcPr>
            <w:tcW w:w="560" w:type="dxa"/>
            <w:vAlign w:val="center"/>
          </w:tcPr>
          <w:p w:rsidR="00B47EFD" w:rsidRDefault="00B47EFD">
            <w:pPr>
              <w:pStyle w:val="ConsPlusNormal"/>
            </w:pPr>
          </w:p>
        </w:tc>
        <w:tc>
          <w:tcPr>
            <w:tcW w:w="779" w:type="dxa"/>
            <w:vAlign w:val="center"/>
          </w:tcPr>
          <w:p w:rsidR="00B47EFD" w:rsidRDefault="00B47EFD">
            <w:pPr>
              <w:pStyle w:val="ConsPlusNormal"/>
            </w:pPr>
          </w:p>
        </w:tc>
        <w:tc>
          <w:tcPr>
            <w:tcW w:w="560" w:type="dxa"/>
            <w:vAlign w:val="center"/>
          </w:tcPr>
          <w:p w:rsidR="00B47EFD" w:rsidRDefault="00B47EFD">
            <w:pPr>
              <w:pStyle w:val="ConsPlusNormal"/>
            </w:pPr>
          </w:p>
        </w:tc>
        <w:tc>
          <w:tcPr>
            <w:tcW w:w="764" w:type="dxa"/>
            <w:vAlign w:val="center"/>
          </w:tcPr>
          <w:p w:rsidR="00B47EFD" w:rsidRDefault="00B47EFD">
            <w:pPr>
              <w:pStyle w:val="ConsPlusNormal"/>
            </w:pPr>
          </w:p>
        </w:tc>
        <w:tc>
          <w:tcPr>
            <w:tcW w:w="545" w:type="dxa"/>
            <w:vAlign w:val="center"/>
          </w:tcPr>
          <w:p w:rsidR="00B47EFD" w:rsidRDefault="00B47EFD">
            <w:pPr>
              <w:pStyle w:val="ConsPlusNormal"/>
            </w:pPr>
          </w:p>
        </w:tc>
        <w:tc>
          <w:tcPr>
            <w:tcW w:w="681" w:type="dxa"/>
            <w:vAlign w:val="center"/>
          </w:tcPr>
          <w:p w:rsidR="00B47EFD" w:rsidRDefault="00B47EFD">
            <w:pPr>
              <w:pStyle w:val="ConsPlusNormal"/>
            </w:pPr>
          </w:p>
        </w:tc>
        <w:tc>
          <w:tcPr>
            <w:tcW w:w="462" w:type="dxa"/>
            <w:vAlign w:val="center"/>
          </w:tcPr>
          <w:p w:rsidR="00B47EFD" w:rsidRDefault="00B47EFD">
            <w:pPr>
              <w:pStyle w:val="ConsPlusNormal"/>
            </w:pPr>
          </w:p>
        </w:tc>
        <w:tc>
          <w:tcPr>
            <w:tcW w:w="681" w:type="dxa"/>
            <w:vAlign w:val="center"/>
          </w:tcPr>
          <w:p w:rsidR="00B47EFD" w:rsidRDefault="00B47EFD">
            <w:pPr>
              <w:pStyle w:val="ConsPlusNormal"/>
            </w:pPr>
          </w:p>
        </w:tc>
        <w:tc>
          <w:tcPr>
            <w:tcW w:w="462" w:type="dxa"/>
            <w:vAlign w:val="center"/>
          </w:tcPr>
          <w:p w:rsidR="00B47EFD" w:rsidRDefault="00B47EFD">
            <w:pPr>
              <w:pStyle w:val="ConsPlusNormal"/>
            </w:pPr>
          </w:p>
        </w:tc>
        <w:tc>
          <w:tcPr>
            <w:tcW w:w="787" w:type="dxa"/>
            <w:vAlign w:val="center"/>
          </w:tcPr>
          <w:p w:rsidR="00B47EFD" w:rsidRDefault="00B47EFD">
            <w:pPr>
              <w:pStyle w:val="ConsPlusNormal"/>
            </w:pPr>
          </w:p>
        </w:tc>
        <w:tc>
          <w:tcPr>
            <w:tcW w:w="568" w:type="dxa"/>
            <w:vAlign w:val="center"/>
          </w:tcPr>
          <w:p w:rsidR="00B47EFD" w:rsidRDefault="00B47EFD">
            <w:pPr>
              <w:pStyle w:val="ConsPlusNormal"/>
            </w:pPr>
          </w:p>
        </w:tc>
        <w:tc>
          <w:tcPr>
            <w:tcW w:w="794" w:type="dxa"/>
          </w:tcPr>
          <w:p w:rsidR="00B47EFD" w:rsidRDefault="00B47EFD">
            <w:pPr>
              <w:pStyle w:val="ConsPlusNormal"/>
            </w:pPr>
          </w:p>
        </w:tc>
        <w:tc>
          <w:tcPr>
            <w:tcW w:w="575" w:type="dxa"/>
          </w:tcPr>
          <w:p w:rsidR="00B47EFD" w:rsidRDefault="00B47EFD">
            <w:pPr>
              <w:pStyle w:val="ConsPlusNormal"/>
            </w:pPr>
          </w:p>
        </w:tc>
      </w:tr>
    </w:tbl>
    <w:p w:rsidR="00B47EFD" w:rsidRDefault="00B47EFD">
      <w:pPr>
        <w:pStyle w:val="ConsPlusNormal"/>
      </w:pPr>
    </w:p>
    <w:p w:rsidR="00B47EFD" w:rsidRDefault="00B47EFD">
      <w:pPr>
        <w:pStyle w:val="ConsPlusNormal"/>
        <w:jc w:val="both"/>
      </w:pPr>
      <w:r>
        <w:t>1.3. Оповещение населения различными средствами оповещения в ручном режиме: __________ тыс. чел. ____% (АППГ: ____, %), в том числе с использованием:</w:t>
      </w:r>
    </w:p>
    <w:p w:rsidR="00B47EFD" w:rsidRDefault="00B47EFD">
      <w:pPr>
        <w:pStyle w:val="ConsPlusNormal"/>
        <w:spacing w:before="220"/>
      </w:pPr>
      <w:r>
        <w:t>Местной телефонной связи __________ тыс. чел. ____% (АППГ: ____, %);</w:t>
      </w:r>
    </w:p>
    <w:p w:rsidR="00B47EFD" w:rsidRDefault="00B47EFD">
      <w:pPr>
        <w:pStyle w:val="ConsPlusNormal"/>
        <w:spacing w:before="220"/>
      </w:pPr>
      <w:r>
        <w:t>Подвижной радио телефонной связью __________ тыс. чел. ____% (АППГ: ____, %);</w:t>
      </w:r>
    </w:p>
    <w:p w:rsidR="00B47EFD" w:rsidRDefault="00B47EFD">
      <w:pPr>
        <w:pStyle w:val="ConsPlusNormal"/>
        <w:spacing w:before="220"/>
      </w:pPr>
      <w:r>
        <w:t>Кабельного телевещания __________ тыс. чел. ____% (АППГ: ____, %);</w:t>
      </w:r>
    </w:p>
    <w:p w:rsidR="00B47EFD" w:rsidRDefault="00B47EFD">
      <w:pPr>
        <w:pStyle w:val="ConsPlusNormal"/>
        <w:spacing w:before="220"/>
      </w:pPr>
      <w:r>
        <w:t>Эфирного телевещания __________ тыс. чел. ____% (АППГ: ____, %);</w:t>
      </w:r>
    </w:p>
    <w:p w:rsidR="00B47EFD" w:rsidRDefault="00B47EFD">
      <w:pPr>
        <w:pStyle w:val="ConsPlusNormal"/>
        <w:spacing w:before="220"/>
      </w:pPr>
      <w:r>
        <w:t>Эфирного радиовещания __________ тыс. чел. ____% (АППГ: ____, %);</w:t>
      </w:r>
    </w:p>
    <w:p w:rsidR="00B47EFD" w:rsidRDefault="00B47EFD">
      <w:pPr>
        <w:pStyle w:val="ConsPlusNormal"/>
        <w:spacing w:before="220"/>
      </w:pPr>
      <w:r>
        <w:t>Проводного радиовещания __________ тыс. чел. ____% (АППГ: ____, %);</w:t>
      </w:r>
    </w:p>
    <w:p w:rsidR="00B47EFD" w:rsidRDefault="00B47EFD">
      <w:pPr>
        <w:pStyle w:val="ConsPlusNormal"/>
        <w:spacing w:before="220"/>
      </w:pPr>
      <w:r>
        <w:t>Таксофонов с функцией оповещения __________ тыс. чел. ____% (АППГ: ____, %);</w:t>
      </w:r>
    </w:p>
    <w:p w:rsidR="00B47EFD" w:rsidRDefault="00B47EFD">
      <w:pPr>
        <w:pStyle w:val="ConsPlusNormal"/>
        <w:spacing w:before="220"/>
      </w:pPr>
      <w:r>
        <w:lastRenderedPageBreak/>
        <w:t>Электромеханическими сиренами __________ тыс. чел. ____% (АППГ: ____, %);</w:t>
      </w:r>
    </w:p>
    <w:p w:rsidR="00B47EFD" w:rsidRDefault="00B47EF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79"/>
        <w:gridCol w:w="779"/>
        <w:gridCol w:w="560"/>
        <w:gridCol w:w="779"/>
        <w:gridCol w:w="560"/>
        <w:gridCol w:w="764"/>
        <w:gridCol w:w="545"/>
        <w:gridCol w:w="824"/>
        <w:gridCol w:w="605"/>
        <w:gridCol w:w="681"/>
        <w:gridCol w:w="462"/>
        <w:gridCol w:w="787"/>
        <w:gridCol w:w="568"/>
        <w:gridCol w:w="794"/>
        <w:gridCol w:w="575"/>
        <w:gridCol w:w="1387"/>
        <w:gridCol w:w="1168"/>
      </w:tblGrid>
      <w:tr w:rsidR="00B47EFD">
        <w:tc>
          <w:tcPr>
            <w:tcW w:w="454" w:type="dxa"/>
            <w:vMerge w:val="restart"/>
            <w:vAlign w:val="center"/>
          </w:tcPr>
          <w:p w:rsidR="00B47EFD" w:rsidRDefault="00B47EFD">
            <w:pPr>
              <w:pStyle w:val="ConsPlusNormal"/>
            </w:pPr>
            <w:r>
              <w:t>N п/п</w:t>
            </w:r>
          </w:p>
        </w:tc>
        <w:tc>
          <w:tcPr>
            <w:tcW w:w="1879" w:type="dxa"/>
            <w:vMerge w:val="restart"/>
            <w:vAlign w:val="center"/>
          </w:tcPr>
          <w:p w:rsidR="00B47EFD" w:rsidRDefault="00B47EFD">
            <w:pPr>
              <w:pStyle w:val="ConsPlusNormal"/>
            </w:pPr>
            <w:r>
              <w:t>Муниципальные образования</w:t>
            </w:r>
          </w:p>
        </w:tc>
        <w:tc>
          <w:tcPr>
            <w:tcW w:w="11838" w:type="dxa"/>
            <w:gridSpan w:val="16"/>
            <w:vAlign w:val="center"/>
          </w:tcPr>
          <w:p w:rsidR="00B47EFD" w:rsidRDefault="00B47EFD">
            <w:pPr>
              <w:pStyle w:val="ConsPlusNormal"/>
            </w:pPr>
            <w:r>
              <w:t>Оповещение населения за 30 минут (от общего числа населения, находящегося на указанной территории) с использованием:</w:t>
            </w:r>
          </w:p>
        </w:tc>
      </w:tr>
      <w:tr w:rsidR="00B47EFD">
        <w:tc>
          <w:tcPr>
            <w:tcW w:w="454" w:type="dxa"/>
            <w:vMerge/>
          </w:tcPr>
          <w:p w:rsidR="00B47EFD" w:rsidRDefault="00B47EFD">
            <w:pPr>
              <w:spacing w:after="1" w:line="0" w:lineRule="atLeast"/>
            </w:pPr>
          </w:p>
        </w:tc>
        <w:tc>
          <w:tcPr>
            <w:tcW w:w="1879" w:type="dxa"/>
            <w:vMerge/>
          </w:tcPr>
          <w:p w:rsidR="00B47EFD" w:rsidRDefault="00B47EFD">
            <w:pPr>
              <w:spacing w:after="1" w:line="0" w:lineRule="atLeast"/>
            </w:pPr>
          </w:p>
        </w:tc>
        <w:tc>
          <w:tcPr>
            <w:tcW w:w="1339" w:type="dxa"/>
            <w:gridSpan w:val="2"/>
            <w:vAlign w:val="center"/>
          </w:tcPr>
          <w:p w:rsidR="00B47EFD" w:rsidRDefault="00B47EFD">
            <w:pPr>
              <w:pStyle w:val="ConsPlusNormal"/>
            </w:pPr>
            <w:r>
              <w:t>Местной телефонной связи</w:t>
            </w:r>
          </w:p>
        </w:tc>
        <w:tc>
          <w:tcPr>
            <w:tcW w:w="1339" w:type="dxa"/>
            <w:gridSpan w:val="2"/>
            <w:vAlign w:val="center"/>
          </w:tcPr>
          <w:p w:rsidR="00B47EFD" w:rsidRDefault="00B47EFD">
            <w:pPr>
              <w:pStyle w:val="ConsPlusNormal"/>
            </w:pPr>
            <w:r>
              <w:t>Подвижной радиотелефонной связью</w:t>
            </w:r>
          </w:p>
        </w:tc>
        <w:tc>
          <w:tcPr>
            <w:tcW w:w="1309" w:type="dxa"/>
            <w:gridSpan w:val="2"/>
            <w:vAlign w:val="center"/>
          </w:tcPr>
          <w:p w:rsidR="00B47EFD" w:rsidRDefault="00B47EFD">
            <w:pPr>
              <w:pStyle w:val="ConsPlusNormal"/>
            </w:pPr>
            <w:r>
              <w:t>Кабельного телевещания</w:t>
            </w:r>
          </w:p>
        </w:tc>
        <w:tc>
          <w:tcPr>
            <w:tcW w:w="1429" w:type="dxa"/>
            <w:gridSpan w:val="2"/>
            <w:vAlign w:val="center"/>
          </w:tcPr>
          <w:p w:rsidR="00B47EFD" w:rsidRDefault="00B47EFD">
            <w:pPr>
              <w:pStyle w:val="ConsPlusNormal"/>
            </w:pPr>
            <w:r>
              <w:t>Эфирного телевещания</w:t>
            </w:r>
          </w:p>
        </w:tc>
        <w:tc>
          <w:tcPr>
            <w:tcW w:w="1143" w:type="dxa"/>
            <w:gridSpan w:val="2"/>
            <w:vAlign w:val="center"/>
          </w:tcPr>
          <w:p w:rsidR="00B47EFD" w:rsidRDefault="00B47EFD">
            <w:pPr>
              <w:pStyle w:val="ConsPlusNormal"/>
            </w:pPr>
            <w:r>
              <w:t>Эфирного радиовещания</w:t>
            </w:r>
          </w:p>
        </w:tc>
        <w:tc>
          <w:tcPr>
            <w:tcW w:w="1355" w:type="dxa"/>
            <w:gridSpan w:val="2"/>
            <w:vAlign w:val="center"/>
          </w:tcPr>
          <w:p w:rsidR="00B47EFD" w:rsidRDefault="00B47EFD">
            <w:pPr>
              <w:pStyle w:val="ConsPlusNormal"/>
            </w:pPr>
            <w:r>
              <w:t>Проводного радиовещания</w:t>
            </w:r>
          </w:p>
        </w:tc>
        <w:tc>
          <w:tcPr>
            <w:tcW w:w="1369" w:type="dxa"/>
            <w:gridSpan w:val="2"/>
            <w:vAlign w:val="center"/>
          </w:tcPr>
          <w:p w:rsidR="00B47EFD" w:rsidRDefault="00B47EFD">
            <w:pPr>
              <w:pStyle w:val="ConsPlusNormal"/>
            </w:pPr>
            <w:r>
              <w:t>Таксофонов с функцией оповещения</w:t>
            </w:r>
          </w:p>
        </w:tc>
        <w:tc>
          <w:tcPr>
            <w:tcW w:w="2555" w:type="dxa"/>
            <w:gridSpan w:val="2"/>
            <w:vAlign w:val="center"/>
          </w:tcPr>
          <w:p w:rsidR="00B47EFD" w:rsidRDefault="00B47EFD">
            <w:pPr>
              <w:pStyle w:val="ConsPlusNormal"/>
            </w:pPr>
            <w:r>
              <w:t>Электромеханическими сиренами</w:t>
            </w:r>
          </w:p>
        </w:tc>
      </w:tr>
      <w:tr w:rsidR="00B47EFD">
        <w:tc>
          <w:tcPr>
            <w:tcW w:w="454" w:type="dxa"/>
            <w:vMerge/>
          </w:tcPr>
          <w:p w:rsidR="00B47EFD" w:rsidRDefault="00B47EFD">
            <w:pPr>
              <w:spacing w:after="1" w:line="0" w:lineRule="atLeast"/>
            </w:pPr>
          </w:p>
        </w:tc>
        <w:tc>
          <w:tcPr>
            <w:tcW w:w="1879" w:type="dxa"/>
            <w:vMerge/>
          </w:tcPr>
          <w:p w:rsidR="00B47EFD" w:rsidRDefault="00B47EFD">
            <w:pPr>
              <w:spacing w:after="1" w:line="0" w:lineRule="atLeast"/>
            </w:pPr>
          </w:p>
        </w:tc>
        <w:tc>
          <w:tcPr>
            <w:tcW w:w="779" w:type="dxa"/>
            <w:vAlign w:val="center"/>
          </w:tcPr>
          <w:p w:rsidR="00B47EFD" w:rsidRDefault="00B47EFD">
            <w:pPr>
              <w:pStyle w:val="ConsPlusNormal"/>
            </w:pPr>
            <w:r>
              <w:t>тыс. чел.</w:t>
            </w:r>
          </w:p>
        </w:tc>
        <w:tc>
          <w:tcPr>
            <w:tcW w:w="560" w:type="dxa"/>
            <w:vAlign w:val="center"/>
          </w:tcPr>
          <w:p w:rsidR="00B47EFD" w:rsidRDefault="00B47EFD">
            <w:pPr>
              <w:pStyle w:val="ConsPlusNormal"/>
            </w:pPr>
            <w:r>
              <w:t>%</w:t>
            </w:r>
          </w:p>
        </w:tc>
        <w:tc>
          <w:tcPr>
            <w:tcW w:w="779" w:type="dxa"/>
            <w:vAlign w:val="center"/>
          </w:tcPr>
          <w:p w:rsidR="00B47EFD" w:rsidRDefault="00B47EFD">
            <w:pPr>
              <w:pStyle w:val="ConsPlusNormal"/>
            </w:pPr>
            <w:r>
              <w:t>тыс. чел.</w:t>
            </w:r>
          </w:p>
        </w:tc>
        <w:tc>
          <w:tcPr>
            <w:tcW w:w="560" w:type="dxa"/>
            <w:vAlign w:val="center"/>
          </w:tcPr>
          <w:p w:rsidR="00B47EFD" w:rsidRDefault="00B47EFD">
            <w:pPr>
              <w:pStyle w:val="ConsPlusNormal"/>
            </w:pPr>
            <w:r>
              <w:t>%</w:t>
            </w:r>
          </w:p>
        </w:tc>
        <w:tc>
          <w:tcPr>
            <w:tcW w:w="764" w:type="dxa"/>
            <w:vAlign w:val="center"/>
          </w:tcPr>
          <w:p w:rsidR="00B47EFD" w:rsidRDefault="00B47EFD">
            <w:pPr>
              <w:pStyle w:val="ConsPlusNormal"/>
            </w:pPr>
            <w:r>
              <w:t>тыс. чел.</w:t>
            </w:r>
          </w:p>
        </w:tc>
        <w:tc>
          <w:tcPr>
            <w:tcW w:w="545" w:type="dxa"/>
            <w:vAlign w:val="center"/>
          </w:tcPr>
          <w:p w:rsidR="00B47EFD" w:rsidRDefault="00B47EFD">
            <w:pPr>
              <w:pStyle w:val="ConsPlusNormal"/>
            </w:pPr>
            <w:r>
              <w:t>%</w:t>
            </w:r>
          </w:p>
        </w:tc>
        <w:tc>
          <w:tcPr>
            <w:tcW w:w="824" w:type="dxa"/>
            <w:vAlign w:val="center"/>
          </w:tcPr>
          <w:p w:rsidR="00B47EFD" w:rsidRDefault="00B47EFD">
            <w:pPr>
              <w:pStyle w:val="ConsPlusNormal"/>
            </w:pPr>
            <w:r>
              <w:t>тыс. чел.</w:t>
            </w:r>
          </w:p>
        </w:tc>
        <w:tc>
          <w:tcPr>
            <w:tcW w:w="605" w:type="dxa"/>
            <w:vAlign w:val="center"/>
          </w:tcPr>
          <w:p w:rsidR="00B47EFD" w:rsidRDefault="00B47EFD">
            <w:pPr>
              <w:pStyle w:val="ConsPlusNormal"/>
            </w:pPr>
            <w:r>
              <w:t>%</w:t>
            </w:r>
          </w:p>
        </w:tc>
        <w:tc>
          <w:tcPr>
            <w:tcW w:w="681" w:type="dxa"/>
            <w:vAlign w:val="center"/>
          </w:tcPr>
          <w:p w:rsidR="00B47EFD" w:rsidRDefault="00B47EFD">
            <w:pPr>
              <w:pStyle w:val="ConsPlusNormal"/>
            </w:pPr>
            <w:r>
              <w:t>тыс. чел.</w:t>
            </w:r>
          </w:p>
        </w:tc>
        <w:tc>
          <w:tcPr>
            <w:tcW w:w="462" w:type="dxa"/>
            <w:vAlign w:val="center"/>
          </w:tcPr>
          <w:p w:rsidR="00B47EFD" w:rsidRDefault="00B47EFD">
            <w:pPr>
              <w:pStyle w:val="ConsPlusNormal"/>
            </w:pPr>
            <w:r>
              <w:t>%</w:t>
            </w:r>
          </w:p>
        </w:tc>
        <w:tc>
          <w:tcPr>
            <w:tcW w:w="787" w:type="dxa"/>
            <w:vAlign w:val="center"/>
          </w:tcPr>
          <w:p w:rsidR="00B47EFD" w:rsidRDefault="00B47EFD">
            <w:pPr>
              <w:pStyle w:val="ConsPlusNormal"/>
            </w:pPr>
            <w:r>
              <w:t>тыс. чел.</w:t>
            </w:r>
          </w:p>
        </w:tc>
        <w:tc>
          <w:tcPr>
            <w:tcW w:w="568" w:type="dxa"/>
            <w:vAlign w:val="center"/>
          </w:tcPr>
          <w:p w:rsidR="00B47EFD" w:rsidRDefault="00B47EFD">
            <w:pPr>
              <w:pStyle w:val="ConsPlusNormal"/>
            </w:pPr>
            <w:r>
              <w:t>%</w:t>
            </w:r>
          </w:p>
        </w:tc>
        <w:tc>
          <w:tcPr>
            <w:tcW w:w="794" w:type="dxa"/>
            <w:vAlign w:val="center"/>
          </w:tcPr>
          <w:p w:rsidR="00B47EFD" w:rsidRDefault="00B47EFD">
            <w:pPr>
              <w:pStyle w:val="ConsPlusNormal"/>
            </w:pPr>
            <w:r>
              <w:t>тыс. чел.</w:t>
            </w:r>
          </w:p>
        </w:tc>
        <w:tc>
          <w:tcPr>
            <w:tcW w:w="575" w:type="dxa"/>
            <w:vAlign w:val="center"/>
          </w:tcPr>
          <w:p w:rsidR="00B47EFD" w:rsidRDefault="00B47EFD">
            <w:pPr>
              <w:pStyle w:val="ConsPlusNormal"/>
            </w:pPr>
            <w:r>
              <w:t>%</w:t>
            </w:r>
          </w:p>
        </w:tc>
        <w:tc>
          <w:tcPr>
            <w:tcW w:w="1387" w:type="dxa"/>
            <w:vAlign w:val="center"/>
          </w:tcPr>
          <w:p w:rsidR="00B47EFD" w:rsidRDefault="00B47EFD">
            <w:pPr>
              <w:pStyle w:val="ConsPlusNormal"/>
            </w:pPr>
            <w:r>
              <w:t>тыс. чел.</w:t>
            </w:r>
          </w:p>
        </w:tc>
        <w:tc>
          <w:tcPr>
            <w:tcW w:w="1168" w:type="dxa"/>
            <w:vAlign w:val="center"/>
          </w:tcPr>
          <w:p w:rsidR="00B47EFD" w:rsidRDefault="00B47EFD">
            <w:pPr>
              <w:pStyle w:val="ConsPlusNormal"/>
            </w:pPr>
            <w:r>
              <w:t>%</w:t>
            </w:r>
          </w:p>
        </w:tc>
      </w:tr>
      <w:tr w:rsidR="00B47EFD">
        <w:tc>
          <w:tcPr>
            <w:tcW w:w="454" w:type="dxa"/>
          </w:tcPr>
          <w:p w:rsidR="00B47EFD" w:rsidRDefault="00B47EFD">
            <w:pPr>
              <w:pStyle w:val="ConsPlusNormal"/>
            </w:pPr>
            <w:r>
              <w:t>1.</w:t>
            </w:r>
          </w:p>
        </w:tc>
        <w:tc>
          <w:tcPr>
            <w:tcW w:w="1879" w:type="dxa"/>
          </w:tcPr>
          <w:p w:rsidR="00B47EFD" w:rsidRDefault="00B47EFD">
            <w:pPr>
              <w:pStyle w:val="ConsPlusNormal"/>
            </w:pPr>
            <w:r>
              <w:t>Муниципальный район</w:t>
            </w:r>
          </w:p>
        </w:tc>
        <w:tc>
          <w:tcPr>
            <w:tcW w:w="779" w:type="dxa"/>
            <w:vAlign w:val="center"/>
          </w:tcPr>
          <w:p w:rsidR="00B47EFD" w:rsidRDefault="00B47EFD">
            <w:pPr>
              <w:pStyle w:val="ConsPlusNormal"/>
            </w:pPr>
          </w:p>
        </w:tc>
        <w:tc>
          <w:tcPr>
            <w:tcW w:w="560" w:type="dxa"/>
            <w:vAlign w:val="center"/>
          </w:tcPr>
          <w:p w:rsidR="00B47EFD" w:rsidRDefault="00B47EFD">
            <w:pPr>
              <w:pStyle w:val="ConsPlusNormal"/>
            </w:pPr>
          </w:p>
        </w:tc>
        <w:tc>
          <w:tcPr>
            <w:tcW w:w="779" w:type="dxa"/>
            <w:vAlign w:val="center"/>
          </w:tcPr>
          <w:p w:rsidR="00B47EFD" w:rsidRDefault="00B47EFD">
            <w:pPr>
              <w:pStyle w:val="ConsPlusNormal"/>
            </w:pPr>
          </w:p>
        </w:tc>
        <w:tc>
          <w:tcPr>
            <w:tcW w:w="560" w:type="dxa"/>
            <w:vAlign w:val="center"/>
          </w:tcPr>
          <w:p w:rsidR="00B47EFD" w:rsidRDefault="00B47EFD">
            <w:pPr>
              <w:pStyle w:val="ConsPlusNormal"/>
            </w:pPr>
          </w:p>
        </w:tc>
        <w:tc>
          <w:tcPr>
            <w:tcW w:w="764" w:type="dxa"/>
            <w:vAlign w:val="center"/>
          </w:tcPr>
          <w:p w:rsidR="00B47EFD" w:rsidRDefault="00B47EFD">
            <w:pPr>
              <w:pStyle w:val="ConsPlusNormal"/>
            </w:pPr>
          </w:p>
        </w:tc>
        <w:tc>
          <w:tcPr>
            <w:tcW w:w="545" w:type="dxa"/>
            <w:vAlign w:val="center"/>
          </w:tcPr>
          <w:p w:rsidR="00B47EFD" w:rsidRDefault="00B47EFD">
            <w:pPr>
              <w:pStyle w:val="ConsPlusNormal"/>
            </w:pPr>
          </w:p>
        </w:tc>
        <w:tc>
          <w:tcPr>
            <w:tcW w:w="824" w:type="dxa"/>
            <w:vAlign w:val="center"/>
          </w:tcPr>
          <w:p w:rsidR="00B47EFD" w:rsidRDefault="00B47EFD">
            <w:pPr>
              <w:pStyle w:val="ConsPlusNormal"/>
            </w:pPr>
          </w:p>
        </w:tc>
        <w:tc>
          <w:tcPr>
            <w:tcW w:w="605" w:type="dxa"/>
            <w:vAlign w:val="center"/>
          </w:tcPr>
          <w:p w:rsidR="00B47EFD" w:rsidRDefault="00B47EFD">
            <w:pPr>
              <w:pStyle w:val="ConsPlusNormal"/>
            </w:pPr>
          </w:p>
        </w:tc>
        <w:tc>
          <w:tcPr>
            <w:tcW w:w="681" w:type="dxa"/>
            <w:vAlign w:val="center"/>
          </w:tcPr>
          <w:p w:rsidR="00B47EFD" w:rsidRDefault="00B47EFD">
            <w:pPr>
              <w:pStyle w:val="ConsPlusNormal"/>
            </w:pPr>
          </w:p>
        </w:tc>
        <w:tc>
          <w:tcPr>
            <w:tcW w:w="462" w:type="dxa"/>
            <w:vAlign w:val="center"/>
          </w:tcPr>
          <w:p w:rsidR="00B47EFD" w:rsidRDefault="00B47EFD">
            <w:pPr>
              <w:pStyle w:val="ConsPlusNormal"/>
            </w:pPr>
          </w:p>
        </w:tc>
        <w:tc>
          <w:tcPr>
            <w:tcW w:w="787" w:type="dxa"/>
            <w:vAlign w:val="center"/>
          </w:tcPr>
          <w:p w:rsidR="00B47EFD" w:rsidRDefault="00B47EFD">
            <w:pPr>
              <w:pStyle w:val="ConsPlusNormal"/>
            </w:pPr>
          </w:p>
        </w:tc>
        <w:tc>
          <w:tcPr>
            <w:tcW w:w="568" w:type="dxa"/>
            <w:vAlign w:val="center"/>
          </w:tcPr>
          <w:p w:rsidR="00B47EFD" w:rsidRDefault="00B47EFD">
            <w:pPr>
              <w:pStyle w:val="ConsPlusNormal"/>
            </w:pPr>
          </w:p>
        </w:tc>
        <w:tc>
          <w:tcPr>
            <w:tcW w:w="794" w:type="dxa"/>
          </w:tcPr>
          <w:p w:rsidR="00B47EFD" w:rsidRDefault="00B47EFD">
            <w:pPr>
              <w:pStyle w:val="ConsPlusNormal"/>
            </w:pPr>
          </w:p>
        </w:tc>
        <w:tc>
          <w:tcPr>
            <w:tcW w:w="575" w:type="dxa"/>
          </w:tcPr>
          <w:p w:rsidR="00B47EFD" w:rsidRDefault="00B47EFD">
            <w:pPr>
              <w:pStyle w:val="ConsPlusNormal"/>
            </w:pPr>
          </w:p>
        </w:tc>
        <w:tc>
          <w:tcPr>
            <w:tcW w:w="1387" w:type="dxa"/>
          </w:tcPr>
          <w:p w:rsidR="00B47EFD" w:rsidRDefault="00B47EFD">
            <w:pPr>
              <w:pStyle w:val="ConsPlusNormal"/>
            </w:pPr>
          </w:p>
        </w:tc>
        <w:tc>
          <w:tcPr>
            <w:tcW w:w="1168" w:type="dxa"/>
          </w:tcPr>
          <w:p w:rsidR="00B47EFD" w:rsidRDefault="00B47EFD">
            <w:pPr>
              <w:pStyle w:val="ConsPlusNormal"/>
            </w:pPr>
          </w:p>
        </w:tc>
      </w:tr>
      <w:tr w:rsidR="00B47EFD">
        <w:tc>
          <w:tcPr>
            <w:tcW w:w="454" w:type="dxa"/>
          </w:tcPr>
          <w:p w:rsidR="00B47EFD" w:rsidRDefault="00B47EFD">
            <w:pPr>
              <w:pStyle w:val="ConsPlusNormal"/>
            </w:pPr>
          </w:p>
        </w:tc>
        <w:tc>
          <w:tcPr>
            <w:tcW w:w="1879" w:type="dxa"/>
          </w:tcPr>
          <w:p w:rsidR="00B47EFD" w:rsidRDefault="00B47EFD">
            <w:pPr>
              <w:pStyle w:val="ConsPlusNormal"/>
            </w:pPr>
            <w:r>
              <w:t>ИТОГО за муниципальное образование:</w:t>
            </w:r>
          </w:p>
        </w:tc>
        <w:tc>
          <w:tcPr>
            <w:tcW w:w="779" w:type="dxa"/>
            <w:vAlign w:val="center"/>
          </w:tcPr>
          <w:p w:rsidR="00B47EFD" w:rsidRDefault="00B47EFD">
            <w:pPr>
              <w:pStyle w:val="ConsPlusNormal"/>
            </w:pPr>
          </w:p>
        </w:tc>
        <w:tc>
          <w:tcPr>
            <w:tcW w:w="560" w:type="dxa"/>
            <w:vAlign w:val="center"/>
          </w:tcPr>
          <w:p w:rsidR="00B47EFD" w:rsidRDefault="00B47EFD">
            <w:pPr>
              <w:pStyle w:val="ConsPlusNormal"/>
            </w:pPr>
          </w:p>
        </w:tc>
        <w:tc>
          <w:tcPr>
            <w:tcW w:w="779" w:type="dxa"/>
            <w:vAlign w:val="center"/>
          </w:tcPr>
          <w:p w:rsidR="00B47EFD" w:rsidRDefault="00B47EFD">
            <w:pPr>
              <w:pStyle w:val="ConsPlusNormal"/>
            </w:pPr>
          </w:p>
        </w:tc>
        <w:tc>
          <w:tcPr>
            <w:tcW w:w="560" w:type="dxa"/>
            <w:vAlign w:val="center"/>
          </w:tcPr>
          <w:p w:rsidR="00B47EFD" w:rsidRDefault="00B47EFD">
            <w:pPr>
              <w:pStyle w:val="ConsPlusNormal"/>
            </w:pPr>
          </w:p>
        </w:tc>
        <w:tc>
          <w:tcPr>
            <w:tcW w:w="764" w:type="dxa"/>
            <w:vAlign w:val="center"/>
          </w:tcPr>
          <w:p w:rsidR="00B47EFD" w:rsidRDefault="00B47EFD">
            <w:pPr>
              <w:pStyle w:val="ConsPlusNormal"/>
            </w:pPr>
          </w:p>
        </w:tc>
        <w:tc>
          <w:tcPr>
            <w:tcW w:w="545" w:type="dxa"/>
            <w:vAlign w:val="center"/>
          </w:tcPr>
          <w:p w:rsidR="00B47EFD" w:rsidRDefault="00B47EFD">
            <w:pPr>
              <w:pStyle w:val="ConsPlusNormal"/>
            </w:pPr>
          </w:p>
        </w:tc>
        <w:tc>
          <w:tcPr>
            <w:tcW w:w="824" w:type="dxa"/>
            <w:vAlign w:val="center"/>
          </w:tcPr>
          <w:p w:rsidR="00B47EFD" w:rsidRDefault="00B47EFD">
            <w:pPr>
              <w:pStyle w:val="ConsPlusNormal"/>
            </w:pPr>
          </w:p>
        </w:tc>
        <w:tc>
          <w:tcPr>
            <w:tcW w:w="605" w:type="dxa"/>
            <w:vAlign w:val="center"/>
          </w:tcPr>
          <w:p w:rsidR="00B47EFD" w:rsidRDefault="00B47EFD">
            <w:pPr>
              <w:pStyle w:val="ConsPlusNormal"/>
            </w:pPr>
          </w:p>
        </w:tc>
        <w:tc>
          <w:tcPr>
            <w:tcW w:w="681" w:type="dxa"/>
            <w:vAlign w:val="center"/>
          </w:tcPr>
          <w:p w:rsidR="00B47EFD" w:rsidRDefault="00B47EFD">
            <w:pPr>
              <w:pStyle w:val="ConsPlusNormal"/>
            </w:pPr>
          </w:p>
        </w:tc>
        <w:tc>
          <w:tcPr>
            <w:tcW w:w="462" w:type="dxa"/>
            <w:vAlign w:val="center"/>
          </w:tcPr>
          <w:p w:rsidR="00B47EFD" w:rsidRDefault="00B47EFD">
            <w:pPr>
              <w:pStyle w:val="ConsPlusNormal"/>
            </w:pPr>
          </w:p>
        </w:tc>
        <w:tc>
          <w:tcPr>
            <w:tcW w:w="787" w:type="dxa"/>
            <w:vAlign w:val="center"/>
          </w:tcPr>
          <w:p w:rsidR="00B47EFD" w:rsidRDefault="00B47EFD">
            <w:pPr>
              <w:pStyle w:val="ConsPlusNormal"/>
            </w:pPr>
          </w:p>
        </w:tc>
        <w:tc>
          <w:tcPr>
            <w:tcW w:w="568" w:type="dxa"/>
            <w:vAlign w:val="center"/>
          </w:tcPr>
          <w:p w:rsidR="00B47EFD" w:rsidRDefault="00B47EFD">
            <w:pPr>
              <w:pStyle w:val="ConsPlusNormal"/>
            </w:pPr>
          </w:p>
        </w:tc>
        <w:tc>
          <w:tcPr>
            <w:tcW w:w="794" w:type="dxa"/>
          </w:tcPr>
          <w:p w:rsidR="00B47EFD" w:rsidRDefault="00B47EFD">
            <w:pPr>
              <w:pStyle w:val="ConsPlusNormal"/>
            </w:pPr>
          </w:p>
        </w:tc>
        <w:tc>
          <w:tcPr>
            <w:tcW w:w="575" w:type="dxa"/>
          </w:tcPr>
          <w:p w:rsidR="00B47EFD" w:rsidRDefault="00B47EFD">
            <w:pPr>
              <w:pStyle w:val="ConsPlusNormal"/>
            </w:pPr>
          </w:p>
        </w:tc>
        <w:tc>
          <w:tcPr>
            <w:tcW w:w="1387" w:type="dxa"/>
          </w:tcPr>
          <w:p w:rsidR="00B47EFD" w:rsidRDefault="00B47EFD">
            <w:pPr>
              <w:pStyle w:val="ConsPlusNormal"/>
            </w:pPr>
          </w:p>
        </w:tc>
        <w:tc>
          <w:tcPr>
            <w:tcW w:w="1168" w:type="dxa"/>
          </w:tcPr>
          <w:p w:rsidR="00B47EFD" w:rsidRDefault="00B47EFD">
            <w:pPr>
              <w:pStyle w:val="ConsPlusNormal"/>
            </w:pPr>
          </w:p>
        </w:tc>
      </w:tr>
    </w:tbl>
    <w:p w:rsidR="00B47EFD" w:rsidRDefault="00B47EFD">
      <w:pPr>
        <w:pStyle w:val="ConsPlusNormal"/>
      </w:pPr>
    </w:p>
    <w:p w:rsidR="00B47EFD" w:rsidRDefault="00B47EFD">
      <w:pPr>
        <w:pStyle w:val="ConsPlusNormal"/>
        <w:jc w:val="both"/>
      </w:pPr>
      <w:r>
        <w:t>1.4. Оповещение населения локальными системами оповещения организаций, эксплуатирующих опасные производственные объекты I и II классов опасности, особо радиационно опасные и ядерно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 __________ тыс. чел. ____% (АППГ: ____, %).</w:t>
      </w:r>
    </w:p>
    <w:p w:rsidR="00B47EFD" w:rsidRDefault="00B47EFD">
      <w:pPr>
        <w:pStyle w:val="ConsPlusNormal"/>
        <w:spacing w:before="220"/>
        <w:jc w:val="both"/>
      </w:pPr>
      <w:r>
        <w:t>Количество организаций (объектов, производств, гидротехнических сооружений) _______(АППГ: ___).</w:t>
      </w:r>
    </w:p>
    <w:p w:rsidR="00B47EFD" w:rsidRDefault="00B47EFD">
      <w:pPr>
        <w:pStyle w:val="ConsPlusNormal"/>
        <w:spacing w:before="220"/>
        <w:jc w:val="both"/>
      </w:pPr>
      <w:r>
        <w:t>Количество ЛСО _____. Процент обеспеченности ЛСО _____% (АППГ: ___, %), в том числе:</w:t>
      </w:r>
    </w:p>
    <w:p w:rsidR="00B47EFD" w:rsidRDefault="00B47EFD">
      <w:pPr>
        <w:pStyle w:val="ConsPlusNormal"/>
        <w:spacing w:before="220"/>
        <w:jc w:val="both"/>
      </w:pPr>
      <w:r>
        <w:t>введено в эксплуатацию _____% (АППГ: ___, %); сопряженных с МСО (РСО) _____% (АППГ: ___, %);</w:t>
      </w:r>
    </w:p>
    <w:p w:rsidR="00B47EFD" w:rsidRDefault="00B47EFD">
      <w:pPr>
        <w:pStyle w:val="ConsPlusNormal"/>
        <w:spacing w:before="220"/>
        <w:jc w:val="both"/>
      </w:pPr>
      <w:r>
        <w:t>"готовые" _____% (АППГ: ___, %); "ограничено готовые" _____% (АППГ: ___, %); "неготовые" _____% (АППГ: ___, %)</w:t>
      </w:r>
    </w:p>
    <w:p w:rsidR="00B47EFD" w:rsidRDefault="00B47E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59"/>
        <w:gridCol w:w="340"/>
        <w:gridCol w:w="397"/>
        <w:gridCol w:w="397"/>
        <w:gridCol w:w="397"/>
        <w:gridCol w:w="694"/>
        <w:gridCol w:w="340"/>
        <w:gridCol w:w="340"/>
        <w:gridCol w:w="397"/>
        <w:gridCol w:w="397"/>
        <w:gridCol w:w="694"/>
        <w:gridCol w:w="340"/>
        <w:gridCol w:w="340"/>
        <w:gridCol w:w="340"/>
        <w:gridCol w:w="340"/>
        <w:gridCol w:w="340"/>
        <w:gridCol w:w="694"/>
        <w:gridCol w:w="340"/>
        <w:gridCol w:w="340"/>
        <w:gridCol w:w="439"/>
        <w:gridCol w:w="424"/>
        <w:gridCol w:w="1247"/>
        <w:gridCol w:w="847"/>
        <w:gridCol w:w="628"/>
      </w:tblGrid>
      <w:tr w:rsidR="00B47EFD">
        <w:tc>
          <w:tcPr>
            <w:tcW w:w="454" w:type="dxa"/>
            <w:vMerge w:val="restart"/>
            <w:vAlign w:val="center"/>
          </w:tcPr>
          <w:p w:rsidR="00B47EFD" w:rsidRDefault="00B47EFD">
            <w:pPr>
              <w:pStyle w:val="ConsPlusNormal"/>
            </w:pPr>
            <w:r>
              <w:lastRenderedPageBreak/>
              <w:t>N п/п</w:t>
            </w:r>
          </w:p>
        </w:tc>
        <w:tc>
          <w:tcPr>
            <w:tcW w:w="2059" w:type="dxa"/>
            <w:vMerge w:val="restart"/>
            <w:vAlign w:val="center"/>
          </w:tcPr>
          <w:p w:rsidR="00B47EFD" w:rsidRDefault="00B47EFD">
            <w:pPr>
              <w:pStyle w:val="ConsPlusNormal"/>
            </w:pPr>
            <w:r>
              <w:t>Характеристика организаций (объектов, производств, гидротехнических сооружений)</w:t>
            </w:r>
          </w:p>
        </w:tc>
        <w:tc>
          <w:tcPr>
            <w:tcW w:w="2225" w:type="dxa"/>
            <w:gridSpan w:val="5"/>
            <w:vMerge w:val="restart"/>
            <w:vAlign w:val="center"/>
          </w:tcPr>
          <w:p w:rsidR="00B47EFD" w:rsidRDefault="00B47EFD">
            <w:pPr>
              <w:pStyle w:val="ConsPlusNormal"/>
            </w:pPr>
            <w:r>
              <w:t>Количество</w:t>
            </w:r>
          </w:p>
        </w:tc>
        <w:tc>
          <w:tcPr>
            <w:tcW w:w="6105" w:type="dxa"/>
            <w:gridSpan w:val="15"/>
            <w:vAlign w:val="center"/>
          </w:tcPr>
          <w:p w:rsidR="00B47EFD" w:rsidRDefault="00B47EFD">
            <w:pPr>
              <w:pStyle w:val="ConsPlusNormal"/>
            </w:pPr>
            <w:r>
              <w:t>Количество ЛСО</w:t>
            </w:r>
          </w:p>
        </w:tc>
        <w:tc>
          <w:tcPr>
            <w:tcW w:w="2722" w:type="dxa"/>
            <w:gridSpan w:val="3"/>
            <w:vAlign w:val="center"/>
          </w:tcPr>
          <w:p w:rsidR="00B47EFD" w:rsidRDefault="00B47EFD">
            <w:pPr>
              <w:pStyle w:val="ConsPlusNormal"/>
            </w:pPr>
            <w:r>
              <w:t>Население</w:t>
            </w:r>
          </w:p>
        </w:tc>
      </w:tr>
      <w:tr w:rsidR="00B47EFD">
        <w:tc>
          <w:tcPr>
            <w:tcW w:w="454" w:type="dxa"/>
            <w:vMerge/>
          </w:tcPr>
          <w:p w:rsidR="00B47EFD" w:rsidRDefault="00B47EFD">
            <w:pPr>
              <w:spacing w:after="1" w:line="0" w:lineRule="atLeast"/>
            </w:pPr>
          </w:p>
        </w:tc>
        <w:tc>
          <w:tcPr>
            <w:tcW w:w="2059" w:type="dxa"/>
            <w:vMerge/>
          </w:tcPr>
          <w:p w:rsidR="00B47EFD" w:rsidRDefault="00B47EFD">
            <w:pPr>
              <w:spacing w:after="1" w:line="0" w:lineRule="atLeast"/>
            </w:pPr>
          </w:p>
        </w:tc>
        <w:tc>
          <w:tcPr>
            <w:tcW w:w="2225" w:type="dxa"/>
            <w:gridSpan w:val="5"/>
            <w:vMerge/>
          </w:tcPr>
          <w:p w:rsidR="00B47EFD" w:rsidRDefault="00B47EFD">
            <w:pPr>
              <w:spacing w:after="1" w:line="0" w:lineRule="atLeast"/>
            </w:pPr>
          </w:p>
        </w:tc>
        <w:tc>
          <w:tcPr>
            <w:tcW w:w="2508" w:type="dxa"/>
            <w:gridSpan w:val="6"/>
            <w:vAlign w:val="center"/>
          </w:tcPr>
          <w:p w:rsidR="00B47EFD" w:rsidRDefault="00B47EFD">
            <w:pPr>
              <w:pStyle w:val="ConsPlusNormal"/>
            </w:pPr>
            <w:r>
              <w:t>Введено в эксплуатацию</w:t>
            </w:r>
          </w:p>
        </w:tc>
        <w:tc>
          <w:tcPr>
            <w:tcW w:w="2394" w:type="dxa"/>
            <w:gridSpan w:val="6"/>
            <w:vAlign w:val="center"/>
          </w:tcPr>
          <w:p w:rsidR="00B47EFD" w:rsidRDefault="00B47EFD">
            <w:pPr>
              <w:pStyle w:val="ConsPlusNormal"/>
            </w:pPr>
            <w:r>
              <w:t>Сопряженных с МСО (РСО)</w:t>
            </w:r>
          </w:p>
        </w:tc>
        <w:tc>
          <w:tcPr>
            <w:tcW w:w="340" w:type="dxa"/>
            <w:vMerge w:val="restart"/>
            <w:vAlign w:val="center"/>
          </w:tcPr>
          <w:p w:rsidR="00B47EFD" w:rsidRDefault="00B47EFD">
            <w:pPr>
              <w:pStyle w:val="ConsPlusNormal"/>
            </w:pPr>
            <w:r>
              <w:t>Г</w:t>
            </w:r>
          </w:p>
        </w:tc>
        <w:tc>
          <w:tcPr>
            <w:tcW w:w="439" w:type="dxa"/>
            <w:vMerge w:val="restart"/>
            <w:vAlign w:val="center"/>
          </w:tcPr>
          <w:p w:rsidR="00B47EFD" w:rsidRDefault="00B47EFD">
            <w:pPr>
              <w:pStyle w:val="ConsPlusNormal"/>
            </w:pPr>
            <w:r>
              <w:t>ОГ</w:t>
            </w:r>
          </w:p>
        </w:tc>
        <w:tc>
          <w:tcPr>
            <w:tcW w:w="424" w:type="dxa"/>
            <w:vMerge w:val="restart"/>
            <w:vAlign w:val="center"/>
          </w:tcPr>
          <w:p w:rsidR="00B47EFD" w:rsidRDefault="00B47EFD">
            <w:pPr>
              <w:pStyle w:val="ConsPlusNormal"/>
            </w:pPr>
            <w:r>
              <w:t>НГ</w:t>
            </w:r>
          </w:p>
        </w:tc>
        <w:tc>
          <w:tcPr>
            <w:tcW w:w="1247" w:type="dxa"/>
            <w:vMerge w:val="restart"/>
            <w:vAlign w:val="center"/>
          </w:tcPr>
          <w:p w:rsidR="00B47EFD" w:rsidRDefault="00B47EFD">
            <w:pPr>
              <w:pStyle w:val="ConsPlusNormal"/>
            </w:pPr>
            <w:r>
              <w:t>Проживающее в зоне действия ЛСО (тыс. чел.)</w:t>
            </w:r>
          </w:p>
        </w:tc>
        <w:tc>
          <w:tcPr>
            <w:tcW w:w="1475" w:type="dxa"/>
            <w:gridSpan w:val="2"/>
            <w:vAlign w:val="center"/>
          </w:tcPr>
          <w:p w:rsidR="00B47EFD" w:rsidRDefault="00B47EFD">
            <w:pPr>
              <w:pStyle w:val="ConsPlusNormal"/>
            </w:pPr>
            <w:r>
              <w:t>Оповещаемое средствами ЛСО</w:t>
            </w:r>
          </w:p>
        </w:tc>
      </w:tr>
      <w:tr w:rsidR="00B47EFD">
        <w:tc>
          <w:tcPr>
            <w:tcW w:w="454" w:type="dxa"/>
            <w:vMerge/>
          </w:tcPr>
          <w:p w:rsidR="00B47EFD" w:rsidRDefault="00B47EFD">
            <w:pPr>
              <w:spacing w:after="1" w:line="0" w:lineRule="atLeast"/>
            </w:pPr>
          </w:p>
        </w:tc>
        <w:tc>
          <w:tcPr>
            <w:tcW w:w="2059" w:type="dxa"/>
            <w:vMerge/>
          </w:tcPr>
          <w:p w:rsidR="00B47EFD" w:rsidRDefault="00B47EFD">
            <w:pPr>
              <w:spacing w:after="1" w:line="0" w:lineRule="atLeast"/>
            </w:pPr>
          </w:p>
        </w:tc>
        <w:tc>
          <w:tcPr>
            <w:tcW w:w="340" w:type="dxa"/>
            <w:vAlign w:val="center"/>
          </w:tcPr>
          <w:p w:rsidR="00B47EFD" w:rsidRDefault="00B47EFD">
            <w:pPr>
              <w:pStyle w:val="ConsPlusNormal"/>
            </w:pPr>
            <w:r>
              <w:t>Ф</w:t>
            </w:r>
          </w:p>
        </w:tc>
        <w:tc>
          <w:tcPr>
            <w:tcW w:w="397" w:type="dxa"/>
            <w:vAlign w:val="center"/>
          </w:tcPr>
          <w:p w:rsidR="00B47EFD" w:rsidRDefault="00B47EFD">
            <w:pPr>
              <w:pStyle w:val="ConsPlusNormal"/>
            </w:pPr>
            <w:r>
              <w:t>С</w:t>
            </w:r>
          </w:p>
        </w:tc>
        <w:tc>
          <w:tcPr>
            <w:tcW w:w="397" w:type="dxa"/>
            <w:vAlign w:val="center"/>
          </w:tcPr>
          <w:p w:rsidR="00B47EFD" w:rsidRDefault="00B47EFD">
            <w:pPr>
              <w:pStyle w:val="ConsPlusNormal"/>
            </w:pPr>
            <w:r>
              <w:t>М</w:t>
            </w:r>
          </w:p>
        </w:tc>
        <w:tc>
          <w:tcPr>
            <w:tcW w:w="397" w:type="dxa"/>
            <w:vAlign w:val="center"/>
          </w:tcPr>
          <w:p w:rsidR="00B47EFD" w:rsidRDefault="00B47EFD">
            <w:pPr>
              <w:pStyle w:val="ConsPlusNormal"/>
            </w:pPr>
            <w:r>
              <w:t>Ч</w:t>
            </w:r>
          </w:p>
        </w:tc>
        <w:tc>
          <w:tcPr>
            <w:tcW w:w="694" w:type="dxa"/>
            <w:vAlign w:val="center"/>
          </w:tcPr>
          <w:p w:rsidR="00B47EFD" w:rsidRDefault="00B47EFD">
            <w:pPr>
              <w:pStyle w:val="ConsPlusNormal"/>
            </w:pPr>
            <w:r>
              <w:t>всего</w:t>
            </w:r>
          </w:p>
        </w:tc>
        <w:tc>
          <w:tcPr>
            <w:tcW w:w="340" w:type="dxa"/>
            <w:vAlign w:val="center"/>
          </w:tcPr>
          <w:p w:rsidR="00B47EFD" w:rsidRDefault="00B47EFD">
            <w:pPr>
              <w:pStyle w:val="ConsPlusNormal"/>
            </w:pPr>
            <w:r>
              <w:t>Ф</w:t>
            </w:r>
          </w:p>
        </w:tc>
        <w:tc>
          <w:tcPr>
            <w:tcW w:w="340" w:type="dxa"/>
            <w:vAlign w:val="center"/>
          </w:tcPr>
          <w:p w:rsidR="00B47EFD" w:rsidRDefault="00B47EFD">
            <w:pPr>
              <w:pStyle w:val="ConsPlusNormal"/>
            </w:pPr>
            <w:r>
              <w:t>С</w:t>
            </w:r>
          </w:p>
        </w:tc>
        <w:tc>
          <w:tcPr>
            <w:tcW w:w="397" w:type="dxa"/>
            <w:vAlign w:val="center"/>
          </w:tcPr>
          <w:p w:rsidR="00B47EFD" w:rsidRDefault="00B47EFD">
            <w:pPr>
              <w:pStyle w:val="ConsPlusNormal"/>
            </w:pPr>
            <w:r>
              <w:t>М</w:t>
            </w:r>
          </w:p>
        </w:tc>
        <w:tc>
          <w:tcPr>
            <w:tcW w:w="397" w:type="dxa"/>
            <w:vAlign w:val="center"/>
          </w:tcPr>
          <w:p w:rsidR="00B47EFD" w:rsidRDefault="00B47EFD">
            <w:pPr>
              <w:pStyle w:val="ConsPlusNormal"/>
            </w:pPr>
            <w:r>
              <w:t>Ч</w:t>
            </w:r>
          </w:p>
        </w:tc>
        <w:tc>
          <w:tcPr>
            <w:tcW w:w="694" w:type="dxa"/>
            <w:vAlign w:val="center"/>
          </w:tcPr>
          <w:p w:rsidR="00B47EFD" w:rsidRDefault="00B47EFD">
            <w:pPr>
              <w:pStyle w:val="ConsPlusNormal"/>
            </w:pPr>
            <w:r>
              <w:t>всего</w:t>
            </w:r>
          </w:p>
        </w:tc>
        <w:tc>
          <w:tcPr>
            <w:tcW w:w="340" w:type="dxa"/>
            <w:vAlign w:val="center"/>
          </w:tcPr>
          <w:p w:rsidR="00B47EFD" w:rsidRDefault="00B47EFD">
            <w:pPr>
              <w:pStyle w:val="ConsPlusNormal"/>
            </w:pPr>
            <w:r>
              <w:t>%</w:t>
            </w:r>
          </w:p>
        </w:tc>
        <w:tc>
          <w:tcPr>
            <w:tcW w:w="340" w:type="dxa"/>
            <w:vAlign w:val="center"/>
          </w:tcPr>
          <w:p w:rsidR="00B47EFD" w:rsidRDefault="00B47EFD">
            <w:pPr>
              <w:pStyle w:val="ConsPlusNormal"/>
            </w:pPr>
            <w:r>
              <w:t>Ф</w:t>
            </w:r>
          </w:p>
        </w:tc>
        <w:tc>
          <w:tcPr>
            <w:tcW w:w="340" w:type="dxa"/>
            <w:vAlign w:val="center"/>
          </w:tcPr>
          <w:p w:rsidR="00B47EFD" w:rsidRDefault="00B47EFD">
            <w:pPr>
              <w:pStyle w:val="ConsPlusNormal"/>
            </w:pPr>
            <w:r>
              <w:t>С</w:t>
            </w:r>
          </w:p>
        </w:tc>
        <w:tc>
          <w:tcPr>
            <w:tcW w:w="340" w:type="dxa"/>
            <w:vAlign w:val="center"/>
          </w:tcPr>
          <w:p w:rsidR="00B47EFD" w:rsidRDefault="00B47EFD">
            <w:pPr>
              <w:pStyle w:val="ConsPlusNormal"/>
            </w:pPr>
            <w:r>
              <w:t>М</w:t>
            </w:r>
          </w:p>
        </w:tc>
        <w:tc>
          <w:tcPr>
            <w:tcW w:w="340" w:type="dxa"/>
            <w:vAlign w:val="center"/>
          </w:tcPr>
          <w:p w:rsidR="00B47EFD" w:rsidRDefault="00B47EFD">
            <w:pPr>
              <w:pStyle w:val="ConsPlusNormal"/>
            </w:pPr>
            <w:r>
              <w:t>Ч</w:t>
            </w:r>
          </w:p>
        </w:tc>
        <w:tc>
          <w:tcPr>
            <w:tcW w:w="694" w:type="dxa"/>
            <w:vAlign w:val="center"/>
          </w:tcPr>
          <w:p w:rsidR="00B47EFD" w:rsidRDefault="00B47EFD">
            <w:pPr>
              <w:pStyle w:val="ConsPlusNormal"/>
            </w:pPr>
            <w:r>
              <w:t>всего</w:t>
            </w:r>
          </w:p>
        </w:tc>
        <w:tc>
          <w:tcPr>
            <w:tcW w:w="340" w:type="dxa"/>
            <w:vAlign w:val="center"/>
          </w:tcPr>
          <w:p w:rsidR="00B47EFD" w:rsidRDefault="00B47EFD">
            <w:pPr>
              <w:pStyle w:val="ConsPlusNormal"/>
            </w:pPr>
            <w:r>
              <w:t>%</w:t>
            </w:r>
          </w:p>
        </w:tc>
        <w:tc>
          <w:tcPr>
            <w:tcW w:w="340" w:type="dxa"/>
            <w:vMerge/>
          </w:tcPr>
          <w:p w:rsidR="00B47EFD" w:rsidRDefault="00B47EFD">
            <w:pPr>
              <w:spacing w:after="1" w:line="0" w:lineRule="atLeast"/>
            </w:pPr>
          </w:p>
        </w:tc>
        <w:tc>
          <w:tcPr>
            <w:tcW w:w="439" w:type="dxa"/>
            <w:vMerge/>
          </w:tcPr>
          <w:p w:rsidR="00B47EFD" w:rsidRDefault="00B47EFD">
            <w:pPr>
              <w:spacing w:after="1" w:line="0" w:lineRule="atLeast"/>
            </w:pPr>
          </w:p>
        </w:tc>
        <w:tc>
          <w:tcPr>
            <w:tcW w:w="424" w:type="dxa"/>
            <w:vMerge/>
          </w:tcPr>
          <w:p w:rsidR="00B47EFD" w:rsidRDefault="00B47EFD">
            <w:pPr>
              <w:spacing w:after="1" w:line="0" w:lineRule="atLeast"/>
            </w:pPr>
          </w:p>
        </w:tc>
        <w:tc>
          <w:tcPr>
            <w:tcW w:w="1247" w:type="dxa"/>
            <w:vMerge/>
          </w:tcPr>
          <w:p w:rsidR="00B47EFD" w:rsidRDefault="00B47EFD">
            <w:pPr>
              <w:spacing w:after="1" w:line="0" w:lineRule="atLeast"/>
            </w:pPr>
          </w:p>
        </w:tc>
        <w:tc>
          <w:tcPr>
            <w:tcW w:w="847" w:type="dxa"/>
            <w:vAlign w:val="center"/>
          </w:tcPr>
          <w:p w:rsidR="00B47EFD" w:rsidRDefault="00B47EFD">
            <w:pPr>
              <w:pStyle w:val="ConsPlusNormal"/>
            </w:pPr>
            <w:r>
              <w:t>тыс. чел.</w:t>
            </w:r>
          </w:p>
        </w:tc>
        <w:tc>
          <w:tcPr>
            <w:tcW w:w="628" w:type="dxa"/>
            <w:vAlign w:val="center"/>
          </w:tcPr>
          <w:p w:rsidR="00B47EFD" w:rsidRDefault="00B47EFD">
            <w:pPr>
              <w:pStyle w:val="ConsPlusNormal"/>
            </w:pPr>
            <w:r>
              <w:t>%</w:t>
            </w:r>
          </w:p>
        </w:tc>
      </w:tr>
      <w:tr w:rsidR="00B47EFD">
        <w:tc>
          <w:tcPr>
            <w:tcW w:w="454" w:type="dxa"/>
            <w:vAlign w:val="center"/>
          </w:tcPr>
          <w:p w:rsidR="00B47EFD" w:rsidRDefault="00B47EFD">
            <w:pPr>
              <w:pStyle w:val="ConsPlusNormal"/>
            </w:pPr>
            <w:r>
              <w:t>1.</w:t>
            </w:r>
          </w:p>
        </w:tc>
        <w:tc>
          <w:tcPr>
            <w:tcW w:w="2059" w:type="dxa"/>
          </w:tcPr>
          <w:p w:rsidR="00B47EFD" w:rsidRDefault="00B47EFD">
            <w:pPr>
              <w:pStyle w:val="ConsPlusNormal"/>
            </w:pPr>
            <w:r>
              <w:t>Опасные производственные объекты I класса</w:t>
            </w: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439" w:type="dxa"/>
            <w:vAlign w:val="center"/>
          </w:tcPr>
          <w:p w:rsidR="00B47EFD" w:rsidRDefault="00B47EFD">
            <w:pPr>
              <w:pStyle w:val="ConsPlusNormal"/>
            </w:pPr>
          </w:p>
        </w:tc>
        <w:tc>
          <w:tcPr>
            <w:tcW w:w="424" w:type="dxa"/>
            <w:vAlign w:val="center"/>
          </w:tcPr>
          <w:p w:rsidR="00B47EFD" w:rsidRDefault="00B47EFD">
            <w:pPr>
              <w:pStyle w:val="ConsPlusNormal"/>
            </w:pPr>
          </w:p>
        </w:tc>
        <w:tc>
          <w:tcPr>
            <w:tcW w:w="1247"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Align w:val="center"/>
          </w:tcPr>
          <w:p w:rsidR="00B47EFD" w:rsidRDefault="00B47EFD">
            <w:pPr>
              <w:pStyle w:val="ConsPlusNormal"/>
            </w:pPr>
            <w:r>
              <w:t>2.</w:t>
            </w:r>
          </w:p>
        </w:tc>
        <w:tc>
          <w:tcPr>
            <w:tcW w:w="2059" w:type="dxa"/>
          </w:tcPr>
          <w:p w:rsidR="00B47EFD" w:rsidRDefault="00B47EFD">
            <w:pPr>
              <w:pStyle w:val="ConsPlusNormal"/>
            </w:pPr>
            <w:r>
              <w:t>Опасные производственные объекты II класса</w:t>
            </w: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tcPr>
          <w:p w:rsidR="00B47EFD" w:rsidRDefault="00B47EFD">
            <w:pPr>
              <w:pStyle w:val="ConsPlusNormal"/>
            </w:pPr>
          </w:p>
        </w:tc>
        <w:tc>
          <w:tcPr>
            <w:tcW w:w="439" w:type="dxa"/>
          </w:tcPr>
          <w:p w:rsidR="00B47EFD" w:rsidRDefault="00B47EFD">
            <w:pPr>
              <w:pStyle w:val="ConsPlusNormal"/>
            </w:pPr>
          </w:p>
        </w:tc>
        <w:tc>
          <w:tcPr>
            <w:tcW w:w="424" w:type="dxa"/>
          </w:tcPr>
          <w:p w:rsidR="00B47EFD" w:rsidRDefault="00B47EFD">
            <w:pPr>
              <w:pStyle w:val="ConsPlusNormal"/>
            </w:pPr>
          </w:p>
        </w:tc>
        <w:tc>
          <w:tcPr>
            <w:tcW w:w="1247"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Align w:val="center"/>
          </w:tcPr>
          <w:p w:rsidR="00B47EFD" w:rsidRDefault="00B47EFD">
            <w:pPr>
              <w:pStyle w:val="ConsPlusNormal"/>
            </w:pPr>
            <w:r>
              <w:t>3.</w:t>
            </w:r>
          </w:p>
        </w:tc>
        <w:tc>
          <w:tcPr>
            <w:tcW w:w="2059" w:type="dxa"/>
          </w:tcPr>
          <w:p w:rsidR="00B47EFD" w:rsidRDefault="00B47EFD">
            <w:pPr>
              <w:pStyle w:val="ConsPlusNormal"/>
            </w:pPr>
            <w:r>
              <w:t>Особо радиационно опасные производства и объекты</w:t>
            </w: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tcPr>
          <w:p w:rsidR="00B47EFD" w:rsidRDefault="00B47EFD">
            <w:pPr>
              <w:pStyle w:val="ConsPlusNormal"/>
            </w:pPr>
          </w:p>
        </w:tc>
        <w:tc>
          <w:tcPr>
            <w:tcW w:w="439" w:type="dxa"/>
          </w:tcPr>
          <w:p w:rsidR="00B47EFD" w:rsidRDefault="00B47EFD">
            <w:pPr>
              <w:pStyle w:val="ConsPlusNormal"/>
            </w:pPr>
          </w:p>
        </w:tc>
        <w:tc>
          <w:tcPr>
            <w:tcW w:w="424" w:type="dxa"/>
          </w:tcPr>
          <w:p w:rsidR="00B47EFD" w:rsidRDefault="00B47EFD">
            <w:pPr>
              <w:pStyle w:val="ConsPlusNormal"/>
            </w:pPr>
          </w:p>
        </w:tc>
        <w:tc>
          <w:tcPr>
            <w:tcW w:w="1247"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Align w:val="center"/>
          </w:tcPr>
          <w:p w:rsidR="00B47EFD" w:rsidRDefault="00B47EFD">
            <w:pPr>
              <w:pStyle w:val="ConsPlusNormal"/>
            </w:pPr>
            <w:r>
              <w:t>4.</w:t>
            </w:r>
          </w:p>
        </w:tc>
        <w:tc>
          <w:tcPr>
            <w:tcW w:w="2059" w:type="dxa"/>
          </w:tcPr>
          <w:p w:rsidR="00B47EFD" w:rsidRDefault="00B47EFD">
            <w:pPr>
              <w:pStyle w:val="ConsPlusNormal"/>
            </w:pPr>
            <w:r>
              <w:t>Ядерно опасные производства и объекты</w:t>
            </w: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tcPr>
          <w:p w:rsidR="00B47EFD" w:rsidRDefault="00B47EFD">
            <w:pPr>
              <w:pStyle w:val="ConsPlusNormal"/>
            </w:pPr>
          </w:p>
        </w:tc>
        <w:tc>
          <w:tcPr>
            <w:tcW w:w="439" w:type="dxa"/>
          </w:tcPr>
          <w:p w:rsidR="00B47EFD" w:rsidRDefault="00B47EFD">
            <w:pPr>
              <w:pStyle w:val="ConsPlusNormal"/>
            </w:pPr>
          </w:p>
        </w:tc>
        <w:tc>
          <w:tcPr>
            <w:tcW w:w="424" w:type="dxa"/>
          </w:tcPr>
          <w:p w:rsidR="00B47EFD" w:rsidRDefault="00B47EFD">
            <w:pPr>
              <w:pStyle w:val="ConsPlusNormal"/>
            </w:pPr>
          </w:p>
        </w:tc>
        <w:tc>
          <w:tcPr>
            <w:tcW w:w="1247"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Align w:val="center"/>
          </w:tcPr>
          <w:p w:rsidR="00B47EFD" w:rsidRDefault="00B47EFD">
            <w:pPr>
              <w:pStyle w:val="ConsPlusNormal"/>
            </w:pPr>
            <w:r>
              <w:t>5.</w:t>
            </w:r>
          </w:p>
        </w:tc>
        <w:tc>
          <w:tcPr>
            <w:tcW w:w="2059" w:type="dxa"/>
          </w:tcPr>
          <w:p w:rsidR="00B47EFD" w:rsidRDefault="00B47EFD">
            <w:pPr>
              <w:pStyle w:val="ConsPlusNormal"/>
            </w:pPr>
            <w:r>
              <w:t>Гидротехнические сооружения чрезвычайно высокой опасности</w:t>
            </w: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tcPr>
          <w:p w:rsidR="00B47EFD" w:rsidRDefault="00B47EFD">
            <w:pPr>
              <w:pStyle w:val="ConsPlusNormal"/>
            </w:pPr>
          </w:p>
        </w:tc>
        <w:tc>
          <w:tcPr>
            <w:tcW w:w="439" w:type="dxa"/>
          </w:tcPr>
          <w:p w:rsidR="00B47EFD" w:rsidRDefault="00B47EFD">
            <w:pPr>
              <w:pStyle w:val="ConsPlusNormal"/>
            </w:pPr>
          </w:p>
        </w:tc>
        <w:tc>
          <w:tcPr>
            <w:tcW w:w="424" w:type="dxa"/>
          </w:tcPr>
          <w:p w:rsidR="00B47EFD" w:rsidRDefault="00B47EFD">
            <w:pPr>
              <w:pStyle w:val="ConsPlusNormal"/>
            </w:pPr>
          </w:p>
        </w:tc>
        <w:tc>
          <w:tcPr>
            <w:tcW w:w="1247"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Align w:val="center"/>
          </w:tcPr>
          <w:p w:rsidR="00B47EFD" w:rsidRDefault="00B47EFD">
            <w:pPr>
              <w:pStyle w:val="ConsPlusNormal"/>
            </w:pPr>
            <w:r>
              <w:t>6.</w:t>
            </w:r>
          </w:p>
        </w:tc>
        <w:tc>
          <w:tcPr>
            <w:tcW w:w="2059" w:type="dxa"/>
          </w:tcPr>
          <w:p w:rsidR="00B47EFD" w:rsidRDefault="00B47EFD">
            <w:pPr>
              <w:pStyle w:val="ConsPlusNormal"/>
            </w:pPr>
            <w:r>
              <w:t>Гидротехнические сооружения высокой опасности</w:t>
            </w: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tcPr>
          <w:p w:rsidR="00B47EFD" w:rsidRDefault="00B47EFD">
            <w:pPr>
              <w:pStyle w:val="ConsPlusNormal"/>
            </w:pPr>
          </w:p>
        </w:tc>
        <w:tc>
          <w:tcPr>
            <w:tcW w:w="439" w:type="dxa"/>
          </w:tcPr>
          <w:p w:rsidR="00B47EFD" w:rsidRDefault="00B47EFD">
            <w:pPr>
              <w:pStyle w:val="ConsPlusNormal"/>
            </w:pPr>
          </w:p>
        </w:tc>
        <w:tc>
          <w:tcPr>
            <w:tcW w:w="424" w:type="dxa"/>
          </w:tcPr>
          <w:p w:rsidR="00B47EFD" w:rsidRDefault="00B47EFD">
            <w:pPr>
              <w:pStyle w:val="ConsPlusNormal"/>
            </w:pPr>
          </w:p>
        </w:tc>
        <w:tc>
          <w:tcPr>
            <w:tcW w:w="1247"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Align w:val="center"/>
          </w:tcPr>
          <w:p w:rsidR="00B47EFD" w:rsidRDefault="00B47EFD">
            <w:pPr>
              <w:pStyle w:val="ConsPlusNormal"/>
            </w:pPr>
          </w:p>
        </w:tc>
        <w:tc>
          <w:tcPr>
            <w:tcW w:w="2059" w:type="dxa"/>
          </w:tcPr>
          <w:p w:rsidR="00B47EFD" w:rsidRDefault="00B47EFD">
            <w:pPr>
              <w:pStyle w:val="ConsPlusNormal"/>
            </w:pPr>
            <w:r>
              <w:t>ИТОГО за муниципальное образование:</w:t>
            </w: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97" w:type="dxa"/>
            <w:vAlign w:val="center"/>
          </w:tcPr>
          <w:p w:rsidR="00B47EFD" w:rsidRDefault="00B47EFD">
            <w:pPr>
              <w:pStyle w:val="ConsPlusNormal"/>
            </w:pPr>
          </w:p>
        </w:tc>
        <w:tc>
          <w:tcPr>
            <w:tcW w:w="397"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vAlign w:val="center"/>
          </w:tcPr>
          <w:p w:rsidR="00B47EFD" w:rsidRDefault="00B47EFD">
            <w:pPr>
              <w:pStyle w:val="ConsPlusNormal"/>
            </w:pPr>
          </w:p>
        </w:tc>
        <w:tc>
          <w:tcPr>
            <w:tcW w:w="694" w:type="dxa"/>
            <w:vAlign w:val="center"/>
          </w:tcPr>
          <w:p w:rsidR="00B47EFD" w:rsidRDefault="00B47EFD">
            <w:pPr>
              <w:pStyle w:val="ConsPlusNormal"/>
            </w:pPr>
          </w:p>
        </w:tc>
        <w:tc>
          <w:tcPr>
            <w:tcW w:w="340" w:type="dxa"/>
            <w:vAlign w:val="center"/>
          </w:tcPr>
          <w:p w:rsidR="00B47EFD" w:rsidRDefault="00B47EFD">
            <w:pPr>
              <w:pStyle w:val="ConsPlusNormal"/>
            </w:pPr>
          </w:p>
        </w:tc>
        <w:tc>
          <w:tcPr>
            <w:tcW w:w="340" w:type="dxa"/>
          </w:tcPr>
          <w:p w:rsidR="00B47EFD" w:rsidRDefault="00B47EFD">
            <w:pPr>
              <w:pStyle w:val="ConsPlusNormal"/>
            </w:pPr>
          </w:p>
        </w:tc>
        <w:tc>
          <w:tcPr>
            <w:tcW w:w="439" w:type="dxa"/>
          </w:tcPr>
          <w:p w:rsidR="00B47EFD" w:rsidRDefault="00B47EFD">
            <w:pPr>
              <w:pStyle w:val="ConsPlusNormal"/>
            </w:pPr>
          </w:p>
        </w:tc>
        <w:tc>
          <w:tcPr>
            <w:tcW w:w="424" w:type="dxa"/>
          </w:tcPr>
          <w:p w:rsidR="00B47EFD" w:rsidRDefault="00B47EFD">
            <w:pPr>
              <w:pStyle w:val="ConsPlusNormal"/>
            </w:pPr>
          </w:p>
        </w:tc>
        <w:tc>
          <w:tcPr>
            <w:tcW w:w="1247"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bl>
    <w:p w:rsidR="00B47EFD" w:rsidRDefault="00B47EFD">
      <w:pPr>
        <w:sectPr w:rsidR="00B47EFD">
          <w:pgSz w:w="16838" w:h="11905" w:orient="landscape"/>
          <w:pgMar w:top="1701" w:right="1134" w:bottom="850" w:left="1134" w:header="0" w:footer="0" w:gutter="0"/>
          <w:cols w:space="720"/>
        </w:sectPr>
      </w:pPr>
    </w:p>
    <w:p w:rsidR="00B47EFD" w:rsidRDefault="00B47EFD">
      <w:pPr>
        <w:pStyle w:val="ConsPlusNormal"/>
        <w:jc w:val="both"/>
      </w:pPr>
    </w:p>
    <w:p w:rsidR="00B47EFD" w:rsidRDefault="00B47EFD">
      <w:pPr>
        <w:pStyle w:val="ConsPlusNormal"/>
        <w:jc w:val="both"/>
      </w:pPr>
      <w:r>
        <w:t>При наличии несозданных и неготовых ЛСО, перечислить их, указать конкретные мероприятия по их созданию (приведению их в готовность).</w:t>
      </w:r>
    </w:p>
    <w:p w:rsidR="00B47EFD" w:rsidRDefault="00B47EFD">
      <w:pPr>
        <w:pStyle w:val="ConsPlusNormal"/>
        <w:spacing w:before="220"/>
        <w:jc w:val="both"/>
      </w:pPr>
      <w:r>
        <w:t>Примечание: "ЛСО" - локальная система оповещения; "Ф"; "С"; "М"; "Ч" - организации (производства, объекты, гидротехнические сооружения), находящиеся в ведении федеральных органов исполнительной власти Российской Федерации, органов государственной власти субъектов Российской Федерации, органов местного самоуправления и в частной собственности соответственно; "Г", "ОГ", "НГ" - "готовые"; "ограничено готовые"; "неготовые" системы оповещения; "Проживающее в зоне действия ЛСО" - проживающего или осуществляющего хозяйственную деятельность в зоне действия ЛСО.</w:t>
      </w:r>
    </w:p>
    <w:p w:rsidR="00B47EFD" w:rsidRDefault="00B47EFD">
      <w:pPr>
        <w:pStyle w:val="ConsPlusNormal"/>
        <w:jc w:val="both"/>
      </w:pPr>
    </w:p>
    <w:p w:rsidR="00B47EFD" w:rsidRDefault="00B47EFD">
      <w:pPr>
        <w:pStyle w:val="ConsPlusNormal"/>
        <w:jc w:val="both"/>
      </w:pPr>
      <w:r>
        <w:t>1.5. Оповещение населения комплексными системами экстренного оповещения населения (КСЭОН) в зонах экстренного оповещения населения: __________ тыс. чел. ____% (АППГ: ____, %).</w:t>
      </w:r>
    </w:p>
    <w:p w:rsidR="00B47EFD" w:rsidRDefault="00B47EFD">
      <w:pPr>
        <w:pStyle w:val="ConsPlusNormal"/>
        <w:spacing w:before="220"/>
        <w:jc w:val="both"/>
      </w:pPr>
      <w:r>
        <w:t>Количество зон экстренного оповещения по состоянию на ________ 20___ г. составляет ___________, утверждено ________ (Нормативный документ __________ N ___ от ___.___.20___ г.).</w:t>
      </w:r>
    </w:p>
    <w:p w:rsidR="00B47EFD" w:rsidRDefault="00B47EFD">
      <w:pPr>
        <w:pStyle w:val="ConsPlusNormal"/>
        <w:spacing w:before="220"/>
        <w:jc w:val="both"/>
      </w:pPr>
      <w:r>
        <w:t>Количество КСЭОН: введено в эксплуатацию с СМ _____% (АППГ: ___, %), Сопряженных с МСО (РСО) _____% (АППГ: ___, %)</w:t>
      </w:r>
    </w:p>
    <w:p w:rsidR="00B47EFD" w:rsidRDefault="00B47EF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587"/>
        <w:gridCol w:w="2554"/>
        <w:gridCol w:w="1020"/>
        <w:gridCol w:w="944"/>
        <w:gridCol w:w="620"/>
        <w:gridCol w:w="922"/>
        <w:gridCol w:w="598"/>
        <w:gridCol w:w="1134"/>
        <w:gridCol w:w="847"/>
        <w:gridCol w:w="628"/>
      </w:tblGrid>
      <w:tr w:rsidR="00B47EFD">
        <w:tc>
          <w:tcPr>
            <w:tcW w:w="454" w:type="dxa"/>
            <w:vMerge w:val="restart"/>
            <w:vAlign w:val="center"/>
          </w:tcPr>
          <w:p w:rsidR="00B47EFD" w:rsidRDefault="00B47EFD">
            <w:pPr>
              <w:pStyle w:val="ConsPlusNormal"/>
            </w:pPr>
            <w:r>
              <w:t>N п/п</w:t>
            </w:r>
          </w:p>
        </w:tc>
        <w:tc>
          <w:tcPr>
            <w:tcW w:w="1587" w:type="dxa"/>
            <w:vMerge w:val="restart"/>
            <w:vAlign w:val="center"/>
          </w:tcPr>
          <w:p w:rsidR="00B47EFD" w:rsidRDefault="00B47EFD">
            <w:pPr>
              <w:pStyle w:val="ConsPlusNormal"/>
            </w:pPr>
            <w:r>
              <w:t>Источники быстроразвивающихся ЧС</w:t>
            </w:r>
          </w:p>
        </w:tc>
        <w:tc>
          <w:tcPr>
            <w:tcW w:w="2554" w:type="dxa"/>
            <w:vMerge w:val="restart"/>
            <w:vAlign w:val="center"/>
          </w:tcPr>
          <w:p w:rsidR="00B47EFD" w:rsidRDefault="00B47EFD">
            <w:pPr>
              <w:pStyle w:val="ConsPlusNormal"/>
            </w:pPr>
            <w:r>
              <w:t>Характеристика быстроразвивающихся опасных процессов</w:t>
            </w:r>
          </w:p>
        </w:tc>
        <w:tc>
          <w:tcPr>
            <w:tcW w:w="1020" w:type="dxa"/>
            <w:vMerge w:val="restart"/>
            <w:vAlign w:val="center"/>
          </w:tcPr>
          <w:p w:rsidR="00B47EFD" w:rsidRDefault="00B47EFD">
            <w:pPr>
              <w:pStyle w:val="ConsPlusNormal"/>
            </w:pPr>
            <w:r>
              <w:t>Количество зон</w:t>
            </w:r>
          </w:p>
        </w:tc>
        <w:tc>
          <w:tcPr>
            <w:tcW w:w="3084" w:type="dxa"/>
            <w:gridSpan w:val="4"/>
            <w:vAlign w:val="center"/>
          </w:tcPr>
          <w:p w:rsidR="00B47EFD" w:rsidRDefault="00B47EFD">
            <w:pPr>
              <w:pStyle w:val="ConsPlusNormal"/>
            </w:pPr>
            <w:r>
              <w:t>Количество КСЭОН</w:t>
            </w:r>
          </w:p>
        </w:tc>
        <w:tc>
          <w:tcPr>
            <w:tcW w:w="2609" w:type="dxa"/>
            <w:gridSpan w:val="3"/>
            <w:vAlign w:val="center"/>
          </w:tcPr>
          <w:p w:rsidR="00B47EFD" w:rsidRDefault="00B47EFD">
            <w:pPr>
              <w:pStyle w:val="ConsPlusNormal"/>
            </w:pPr>
            <w:r>
              <w:t>Население</w:t>
            </w:r>
          </w:p>
        </w:tc>
      </w:tr>
      <w:tr w:rsidR="00B47EFD">
        <w:tc>
          <w:tcPr>
            <w:tcW w:w="454" w:type="dxa"/>
            <w:vMerge/>
          </w:tcPr>
          <w:p w:rsidR="00B47EFD" w:rsidRDefault="00B47EFD">
            <w:pPr>
              <w:spacing w:after="1" w:line="0" w:lineRule="atLeast"/>
            </w:pPr>
          </w:p>
        </w:tc>
        <w:tc>
          <w:tcPr>
            <w:tcW w:w="1587" w:type="dxa"/>
            <w:vMerge/>
          </w:tcPr>
          <w:p w:rsidR="00B47EFD" w:rsidRDefault="00B47EFD">
            <w:pPr>
              <w:spacing w:after="1" w:line="0" w:lineRule="atLeast"/>
            </w:pPr>
          </w:p>
        </w:tc>
        <w:tc>
          <w:tcPr>
            <w:tcW w:w="2554" w:type="dxa"/>
            <w:vMerge/>
          </w:tcPr>
          <w:p w:rsidR="00B47EFD" w:rsidRDefault="00B47EFD">
            <w:pPr>
              <w:spacing w:after="1" w:line="0" w:lineRule="atLeast"/>
            </w:pPr>
          </w:p>
        </w:tc>
        <w:tc>
          <w:tcPr>
            <w:tcW w:w="1020" w:type="dxa"/>
            <w:vMerge/>
          </w:tcPr>
          <w:p w:rsidR="00B47EFD" w:rsidRDefault="00B47EFD">
            <w:pPr>
              <w:spacing w:after="1" w:line="0" w:lineRule="atLeast"/>
            </w:pPr>
          </w:p>
        </w:tc>
        <w:tc>
          <w:tcPr>
            <w:tcW w:w="1564" w:type="dxa"/>
            <w:gridSpan w:val="2"/>
            <w:vAlign w:val="center"/>
          </w:tcPr>
          <w:p w:rsidR="00B47EFD" w:rsidRDefault="00B47EFD">
            <w:pPr>
              <w:pStyle w:val="ConsPlusNormal"/>
            </w:pPr>
            <w:r>
              <w:t>Введено в эксплуатацию с СМ</w:t>
            </w:r>
          </w:p>
        </w:tc>
        <w:tc>
          <w:tcPr>
            <w:tcW w:w="1520" w:type="dxa"/>
            <w:gridSpan w:val="2"/>
            <w:vAlign w:val="center"/>
          </w:tcPr>
          <w:p w:rsidR="00B47EFD" w:rsidRDefault="00B47EFD">
            <w:pPr>
              <w:pStyle w:val="ConsPlusNormal"/>
            </w:pPr>
            <w:r>
              <w:t>Сопряженных с МСО (РСО)</w:t>
            </w:r>
          </w:p>
        </w:tc>
        <w:tc>
          <w:tcPr>
            <w:tcW w:w="1134" w:type="dxa"/>
            <w:vMerge w:val="restart"/>
            <w:vAlign w:val="center"/>
          </w:tcPr>
          <w:p w:rsidR="00B47EFD" w:rsidRDefault="00B47EFD">
            <w:pPr>
              <w:pStyle w:val="ConsPlusNormal"/>
            </w:pPr>
            <w:r>
              <w:t>Проживающее в зоне (тыс. чел.)</w:t>
            </w:r>
          </w:p>
        </w:tc>
        <w:tc>
          <w:tcPr>
            <w:tcW w:w="1475" w:type="dxa"/>
            <w:gridSpan w:val="2"/>
            <w:vAlign w:val="center"/>
          </w:tcPr>
          <w:p w:rsidR="00B47EFD" w:rsidRDefault="00B47EFD">
            <w:pPr>
              <w:pStyle w:val="ConsPlusNormal"/>
            </w:pPr>
            <w:r>
              <w:t>Оповещаемое средствами КСЭОН</w:t>
            </w:r>
          </w:p>
        </w:tc>
      </w:tr>
      <w:tr w:rsidR="00B47EFD">
        <w:tc>
          <w:tcPr>
            <w:tcW w:w="454" w:type="dxa"/>
            <w:vMerge/>
          </w:tcPr>
          <w:p w:rsidR="00B47EFD" w:rsidRDefault="00B47EFD">
            <w:pPr>
              <w:spacing w:after="1" w:line="0" w:lineRule="atLeast"/>
            </w:pPr>
          </w:p>
        </w:tc>
        <w:tc>
          <w:tcPr>
            <w:tcW w:w="1587" w:type="dxa"/>
            <w:vMerge/>
          </w:tcPr>
          <w:p w:rsidR="00B47EFD" w:rsidRDefault="00B47EFD">
            <w:pPr>
              <w:spacing w:after="1" w:line="0" w:lineRule="atLeast"/>
            </w:pPr>
          </w:p>
        </w:tc>
        <w:tc>
          <w:tcPr>
            <w:tcW w:w="2554" w:type="dxa"/>
            <w:vMerge/>
          </w:tcPr>
          <w:p w:rsidR="00B47EFD" w:rsidRDefault="00B47EFD">
            <w:pPr>
              <w:spacing w:after="1" w:line="0" w:lineRule="atLeast"/>
            </w:pPr>
          </w:p>
        </w:tc>
        <w:tc>
          <w:tcPr>
            <w:tcW w:w="1020" w:type="dxa"/>
            <w:vMerge/>
          </w:tcPr>
          <w:p w:rsidR="00B47EFD" w:rsidRDefault="00B47EFD">
            <w:pPr>
              <w:spacing w:after="1" w:line="0" w:lineRule="atLeast"/>
            </w:pPr>
          </w:p>
        </w:tc>
        <w:tc>
          <w:tcPr>
            <w:tcW w:w="944" w:type="dxa"/>
            <w:vAlign w:val="center"/>
          </w:tcPr>
          <w:p w:rsidR="00B47EFD" w:rsidRDefault="00B47EFD">
            <w:pPr>
              <w:pStyle w:val="ConsPlusNormal"/>
            </w:pPr>
            <w:r>
              <w:t>всего</w:t>
            </w:r>
          </w:p>
        </w:tc>
        <w:tc>
          <w:tcPr>
            <w:tcW w:w="620" w:type="dxa"/>
            <w:vAlign w:val="center"/>
          </w:tcPr>
          <w:p w:rsidR="00B47EFD" w:rsidRDefault="00B47EFD">
            <w:pPr>
              <w:pStyle w:val="ConsPlusNormal"/>
            </w:pPr>
            <w:r>
              <w:t>%</w:t>
            </w:r>
          </w:p>
        </w:tc>
        <w:tc>
          <w:tcPr>
            <w:tcW w:w="922" w:type="dxa"/>
            <w:vAlign w:val="center"/>
          </w:tcPr>
          <w:p w:rsidR="00B47EFD" w:rsidRDefault="00B47EFD">
            <w:pPr>
              <w:pStyle w:val="ConsPlusNormal"/>
            </w:pPr>
            <w:r>
              <w:t>всего</w:t>
            </w:r>
          </w:p>
        </w:tc>
        <w:tc>
          <w:tcPr>
            <w:tcW w:w="598" w:type="dxa"/>
            <w:vAlign w:val="center"/>
          </w:tcPr>
          <w:p w:rsidR="00B47EFD" w:rsidRDefault="00B47EFD">
            <w:pPr>
              <w:pStyle w:val="ConsPlusNormal"/>
            </w:pPr>
            <w:r>
              <w:t>%</w:t>
            </w:r>
          </w:p>
        </w:tc>
        <w:tc>
          <w:tcPr>
            <w:tcW w:w="1134" w:type="dxa"/>
            <w:vMerge/>
          </w:tcPr>
          <w:p w:rsidR="00B47EFD" w:rsidRDefault="00B47EFD">
            <w:pPr>
              <w:spacing w:after="1" w:line="0" w:lineRule="atLeast"/>
            </w:pPr>
          </w:p>
        </w:tc>
        <w:tc>
          <w:tcPr>
            <w:tcW w:w="847" w:type="dxa"/>
            <w:vAlign w:val="center"/>
          </w:tcPr>
          <w:p w:rsidR="00B47EFD" w:rsidRDefault="00B47EFD">
            <w:pPr>
              <w:pStyle w:val="ConsPlusNormal"/>
            </w:pPr>
            <w:r>
              <w:t>тыс. чел.</w:t>
            </w:r>
          </w:p>
        </w:tc>
        <w:tc>
          <w:tcPr>
            <w:tcW w:w="628" w:type="dxa"/>
            <w:vAlign w:val="center"/>
          </w:tcPr>
          <w:p w:rsidR="00B47EFD" w:rsidRDefault="00B47EFD">
            <w:pPr>
              <w:pStyle w:val="ConsPlusNormal"/>
            </w:pPr>
            <w:r>
              <w:t>%</w:t>
            </w:r>
          </w:p>
        </w:tc>
      </w:tr>
      <w:tr w:rsidR="00B47EFD">
        <w:tc>
          <w:tcPr>
            <w:tcW w:w="454" w:type="dxa"/>
            <w:vMerge w:val="restart"/>
            <w:vAlign w:val="center"/>
          </w:tcPr>
          <w:p w:rsidR="00B47EFD" w:rsidRDefault="00B47EFD">
            <w:pPr>
              <w:pStyle w:val="ConsPlusNormal"/>
            </w:pPr>
            <w:r>
              <w:t>1.</w:t>
            </w:r>
          </w:p>
        </w:tc>
        <w:tc>
          <w:tcPr>
            <w:tcW w:w="1587" w:type="dxa"/>
            <w:vMerge w:val="restart"/>
            <w:vAlign w:val="center"/>
          </w:tcPr>
          <w:p w:rsidR="00B47EFD" w:rsidRDefault="00B47EFD">
            <w:pPr>
              <w:pStyle w:val="ConsPlusNormal"/>
            </w:pPr>
            <w:r>
              <w:t>Техногенные</w:t>
            </w:r>
          </w:p>
        </w:tc>
        <w:tc>
          <w:tcPr>
            <w:tcW w:w="2554" w:type="dxa"/>
            <w:vAlign w:val="center"/>
          </w:tcPr>
          <w:p w:rsidR="00B47EFD" w:rsidRDefault="00B47EFD">
            <w:pPr>
              <w:pStyle w:val="ConsPlusNormal"/>
            </w:pPr>
            <w:r>
              <w:t>Химически опасный</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Merge/>
          </w:tcPr>
          <w:p w:rsidR="00B47EFD" w:rsidRDefault="00B47EFD">
            <w:pPr>
              <w:spacing w:after="1" w:line="0" w:lineRule="atLeast"/>
            </w:pPr>
          </w:p>
        </w:tc>
        <w:tc>
          <w:tcPr>
            <w:tcW w:w="1587" w:type="dxa"/>
            <w:vMerge/>
          </w:tcPr>
          <w:p w:rsidR="00B47EFD" w:rsidRDefault="00B47EFD">
            <w:pPr>
              <w:spacing w:after="1" w:line="0" w:lineRule="atLeast"/>
            </w:pPr>
          </w:p>
        </w:tc>
        <w:tc>
          <w:tcPr>
            <w:tcW w:w="2554" w:type="dxa"/>
            <w:vAlign w:val="center"/>
          </w:tcPr>
          <w:p w:rsidR="00B47EFD" w:rsidRDefault="00B47EFD">
            <w:pPr>
              <w:pStyle w:val="ConsPlusNormal"/>
            </w:pPr>
            <w:r>
              <w:t>Пожаро-взрывоопасный</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Merge/>
          </w:tcPr>
          <w:p w:rsidR="00B47EFD" w:rsidRDefault="00B47EFD">
            <w:pPr>
              <w:spacing w:after="1" w:line="0" w:lineRule="atLeast"/>
            </w:pPr>
          </w:p>
        </w:tc>
        <w:tc>
          <w:tcPr>
            <w:tcW w:w="1587" w:type="dxa"/>
            <w:vMerge/>
          </w:tcPr>
          <w:p w:rsidR="00B47EFD" w:rsidRDefault="00B47EFD">
            <w:pPr>
              <w:spacing w:after="1" w:line="0" w:lineRule="atLeast"/>
            </w:pPr>
          </w:p>
        </w:tc>
        <w:tc>
          <w:tcPr>
            <w:tcW w:w="2554" w:type="dxa"/>
            <w:vAlign w:val="center"/>
          </w:tcPr>
          <w:p w:rsidR="00B47EFD" w:rsidRDefault="00B47EFD">
            <w:pPr>
              <w:pStyle w:val="ConsPlusNormal"/>
            </w:pPr>
            <w:r>
              <w:t>Токсичный</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Merge/>
          </w:tcPr>
          <w:p w:rsidR="00B47EFD" w:rsidRDefault="00B47EFD">
            <w:pPr>
              <w:spacing w:after="1" w:line="0" w:lineRule="atLeast"/>
            </w:pPr>
          </w:p>
        </w:tc>
        <w:tc>
          <w:tcPr>
            <w:tcW w:w="1587" w:type="dxa"/>
            <w:vMerge/>
          </w:tcPr>
          <w:p w:rsidR="00B47EFD" w:rsidRDefault="00B47EFD">
            <w:pPr>
              <w:spacing w:after="1" w:line="0" w:lineRule="atLeast"/>
            </w:pPr>
          </w:p>
        </w:tc>
        <w:tc>
          <w:tcPr>
            <w:tcW w:w="2554" w:type="dxa"/>
            <w:vAlign w:val="center"/>
          </w:tcPr>
          <w:p w:rsidR="00B47EFD" w:rsidRDefault="00B47EFD">
            <w:pPr>
              <w:pStyle w:val="ConsPlusNormal"/>
            </w:pPr>
            <w:r>
              <w:t>Другие (перечислить)</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Merge w:val="restart"/>
            <w:vAlign w:val="center"/>
          </w:tcPr>
          <w:p w:rsidR="00B47EFD" w:rsidRDefault="00B47EFD">
            <w:pPr>
              <w:pStyle w:val="ConsPlusNormal"/>
            </w:pPr>
            <w:r>
              <w:t>2.</w:t>
            </w:r>
          </w:p>
        </w:tc>
        <w:tc>
          <w:tcPr>
            <w:tcW w:w="1587" w:type="dxa"/>
            <w:vMerge w:val="restart"/>
            <w:vAlign w:val="center"/>
          </w:tcPr>
          <w:p w:rsidR="00B47EFD" w:rsidRDefault="00B47EFD">
            <w:pPr>
              <w:pStyle w:val="ConsPlusNormal"/>
            </w:pPr>
            <w:r>
              <w:t>Природные</w:t>
            </w:r>
          </w:p>
        </w:tc>
        <w:tc>
          <w:tcPr>
            <w:tcW w:w="2554" w:type="dxa"/>
            <w:vAlign w:val="center"/>
          </w:tcPr>
          <w:p w:rsidR="00B47EFD" w:rsidRDefault="00B47EFD">
            <w:pPr>
              <w:pStyle w:val="ConsPlusNormal"/>
            </w:pPr>
            <w:r>
              <w:t>Угроза природных пожаров</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Merge/>
          </w:tcPr>
          <w:p w:rsidR="00B47EFD" w:rsidRDefault="00B47EFD">
            <w:pPr>
              <w:spacing w:after="1" w:line="0" w:lineRule="atLeast"/>
            </w:pPr>
          </w:p>
        </w:tc>
        <w:tc>
          <w:tcPr>
            <w:tcW w:w="1587" w:type="dxa"/>
            <w:vMerge/>
          </w:tcPr>
          <w:p w:rsidR="00B47EFD" w:rsidRDefault="00B47EFD">
            <w:pPr>
              <w:spacing w:after="1" w:line="0" w:lineRule="atLeast"/>
            </w:pPr>
          </w:p>
        </w:tc>
        <w:tc>
          <w:tcPr>
            <w:tcW w:w="2554" w:type="dxa"/>
            <w:vAlign w:val="center"/>
          </w:tcPr>
          <w:p w:rsidR="00B47EFD" w:rsidRDefault="00B47EFD">
            <w:pPr>
              <w:pStyle w:val="ConsPlusNormal"/>
            </w:pPr>
            <w:r>
              <w:t>Угроза подтопления</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Merge/>
          </w:tcPr>
          <w:p w:rsidR="00B47EFD" w:rsidRDefault="00B47EFD">
            <w:pPr>
              <w:spacing w:after="1" w:line="0" w:lineRule="atLeast"/>
            </w:pPr>
          </w:p>
        </w:tc>
        <w:tc>
          <w:tcPr>
            <w:tcW w:w="1587" w:type="dxa"/>
            <w:vMerge/>
          </w:tcPr>
          <w:p w:rsidR="00B47EFD" w:rsidRDefault="00B47EFD">
            <w:pPr>
              <w:spacing w:after="1" w:line="0" w:lineRule="atLeast"/>
            </w:pPr>
          </w:p>
        </w:tc>
        <w:tc>
          <w:tcPr>
            <w:tcW w:w="2554" w:type="dxa"/>
            <w:vAlign w:val="center"/>
          </w:tcPr>
          <w:p w:rsidR="00B47EFD" w:rsidRDefault="00B47EFD">
            <w:pPr>
              <w:pStyle w:val="ConsPlusNormal"/>
            </w:pPr>
            <w:r>
              <w:t>Угроза волн цунами</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Merge/>
          </w:tcPr>
          <w:p w:rsidR="00B47EFD" w:rsidRDefault="00B47EFD">
            <w:pPr>
              <w:spacing w:after="1" w:line="0" w:lineRule="atLeast"/>
            </w:pPr>
          </w:p>
        </w:tc>
        <w:tc>
          <w:tcPr>
            <w:tcW w:w="1587" w:type="dxa"/>
            <w:vMerge/>
          </w:tcPr>
          <w:p w:rsidR="00B47EFD" w:rsidRDefault="00B47EFD">
            <w:pPr>
              <w:spacing w:after="1" w:line="0" w:lineRule="atLeast"/>
            </w:pPr>
          </w:p>
        </w:tc>
        <w:tc>
          <w:tcPr>
            <w:tcW w:w="2554" w:type="dxa"/>
            <w:vAlign w:val="center"/>
          </w:tcPr>
          <w:p w:rsidR="00B47EFD" w:rsidRDefault="00B47EFD">
            <w:pPr>
              <w:pStyle w:val="ConsPlusNormal"/>
            </w:pPr>
            <w:r>
              <w:t>Угроза извержения вулкана</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Merge/>
          </w:tcPr>
          <w:p w:rsidR="00B47EFD" w:rsidRDefault="00B47EFD">
            <w:pPr>
              <w:spacing w:after="1" w:line="0" w:lineRule="atLeast"/>
            </w:pPr>
          </w:p>
        </w:tc>
        <w:tc>
          <w:tcPr>
            <w:tcW w:w="1587" w:type="dxa"/>
            <w:vMerge/>
          </w:tcPr>
          <w:p w:rsidR="00B47EFD" w:rsidRDefault="00B47EFD">
            <w:pPr>
              <w:spacing w:after="1" w:line="0" w:lineRule="atLeast"/>
            </w:pPr>
          </w:p>
        </w:tc>
        <w:tc>
          <w:tcPr>
            <w:tcW w:w="2554" w:type="dxa"/>
            <w:vAlign w:val="center"/>
          </w:tcPr>
          <w:p w:rsidR="00B47EFD" w:rsidRDefault="00B47EFD">
            <w:pPr>
              <w:pStyle w:val="ConsPlusNormal"/>
            </w:pPr>
            <w:r>
              <w:t>Другие (перечислить)</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Align w:val="center"/>
          </w:tcPr>
          <w:p w:rsidR="00B47EFD" w:rsidRDefault="00B47EFD">
            <w:pPr>
              <w:pStyle w:val="ConsPlusNormal"/>
            </w:pPr>
            <w:r>
              <w:t>3.</w:t>
            </w:r>
          </w:p>
        </w:tc>
        <w:tc>
          <w:tcPr>
            <w:tcW w:w="1587" w:type="dxa"/>
            <w:vAlign w:val="center"/>
          </w:tcPr>
          <w:p w:rsidR="00B47EFD" w:rsidRDefault="00B47EFD">
            <w:pPr>
              <w:pStyle w:val="ConsPlusNormal"/>
            </w:pPr>
            <w:r>
              <w:t>Смешанные &lt;*&gt;</w:t>
            </w:r>
          </w:p>
        </w:tc>
        <w:tc>
          <w:tcPr>
            <w:tcW w:w="2554" w:type="dxa"/>
            <w:vAlign w:val="center"/>
          </w:tcPr>
          <w:p w:rsidR="00B47EFD" w:rsidRDefault="00B47EFD">
            <w:pPr>
              <w:pStyle w:val="ConsPlusNormal"/>
            </w:pPr>
            <w:r>
              <w:t>(перечислить)</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r w:rsidR="00B47EFD">
        <w:tc>
          <w:tcPr>
            <w:tcW w:w="454" w:type="dxa"/>
            <w:vAlign w:val="center"/>
          </w:tcPr>
          <w:p w:rsidR="00B47EFD" w:rsidRDefault="00B47EFD">
            <w:pPr>
              <w:pStyle w:val="ConsPlusNormal"/>
            </w:pPr>
          </w:p>
        </w:tc>
        <w:tc>
          <w:tcPr>
            <w:tcW w:w="4141" w:type="dxa"/>
            <w:gridSpan w:val="2"/>
            <w:vAlign w:val="center"/>
          </w:tcPr>
          <w:p w:rsidR="00B47EFD" w:rsidRDefault="00B47EFD">
            <w:pPr>
              <w:pStyle w:val="ConsPlusNormal"/>
            </w:pPr>
            <w:r>
              <w:t>ИТОГО за муниципальное образование:</w:t>
            </w:r>
          </w:p>
        </w:tc>
        <w:tc>
          <w:tcPr>
            <w:tcW w:w="1020" w:type="dxa"/>
            <w:vAlign w:val="center"/>
          </w:tcPr>
          <w:p w:rsidR="00B47EFD" w:rsidRDefault="00B47EFD">
            <w:pPr>
              <w:pStyle w:val="ConsPlusNormal"/>
            </w:pPr>
          </w:p>
        </w:tc>
        <w:tc>
          <w:tcPr>
            <w:tcW w:w="944" w:type="dxa"/>
            <w:vAlign w:val="center"/>
          </w:tcPr>
          <w:p w:rsidR="00B47EFD" w:rsidRDefault="00B47EFD">
            <w:pPr>
              <w:pStyle w:val="ConsPlusNormal"/>
            </w:pPr>
          </w:p>
        </w:tc>
        <w:tc>
          <w:tcPr>
            <w:tcW w:w="620" w:type="dxa"/>
            <w:vAlign w:val="center"/>
          </w:tcPr>
          <w:p w:rsidR="00B47EFD" w:rsidRDefault="00B47EFD">
            <w:pPr>
              <w:pStyle w:val="ConsPlusNormal"/>
            </w:pPr>
          </w:p>
        </w:tc>
        <w:tc>
          <w:tcPr>
            <w:tcW w:w="922" w:type="dxa"/>
            <w:vAlign w:val="center"/>
          </w:tcPr>
          <w:p w:rsidR="00B47EFD" w:rsidRDefault="00B47EFD">
            <w:pPr>
              <w:pStyle w:val="ConsPlusNormal"/>
            </w:pPr>
          </w:p>
        </w:tc>
        <w:tc>
          <w:tcPr>
            <w:tcW w:w="598" w:type="dxa"/>
            <w:vAlign w:val="center"/>
          </w:tcPr>
          <w:p w:rsidR="00B47EFD" w:rsidRDefault="00B47EFD">
            <w:pPr>
              <w:pStyle w:val="ConsPlusNormal"/>
            </w:pPr>
          </w:p>
        </w:tc>
        <w:tc>
          <w:tcPr>
            <w:tcW w:w="1134" w:type="dxa"/>
            <w:vAlign w:val="center"/>
          </w:tcPr>
          <w:p w:rsidR="00B47EFD" w:rsidRDefault="00B47EFD">
            <w:pPr>
              <w:pStyle w:val="ConsPlusNormal"/>
            </w:pPr>
          </w:p>
        </w:tc>
        <w:tc>
          <w:tcPr>
            <w:tcW w:w="847" w:type="dxa"/>
            <w:vAlign w:val="center"/>
          </w:tcPr>
          <w:p w:rsidR="00B47EFD" w:rsidRDefault="00B47EFD">
            <w:pPr>
              <w:pStyle w:val="ConsPlusNormal"/>
            </w:pPr>
          </w:p>
        </w:tc>
        <w:tc>
          <w:tcPr>
            <w:tcW w:w="628" w:type="dxa"/>
            <w:vAlign w:val="center"/>
          </w:tcPr>
          <w:p w:rsidR="00B47EFD" w:rsidRDefault="00B47EFD">
            <w:pPr>
              <w:pStyle w:val="ConsPlusNormal"/>
            </w:pPr>
          </w:p>
        </w:tc>
      </w:tr>
    </w:tbl>
    <w:p w:rsidR="00B47EFD" w:rsidRDefault="00B47EFD">
      <w:pPr>
        <w:pStyle w:val="ConsPlusNormal"/>
        <w:jc w:val="both"/>
      </w:pPr>
    </w:p>
    <w:p w:rsidR="00B47EFD" w:rsidRDefault="00B47EFD">
      <w:pPr>
        <w:pStyle w:val="ConsPlusNormal"/>
        <w:jc w:val="both"/>
      </w:pPr>
      <w:r>
        <w:t>При наличии населенных пунктов, не обеспеченных КСЭОН (СМ), перечислить их, указать конкретные мероприятия по обеспечению оповещения населения по каждому указанному населенному пункту.</w:t>
      </w:r>
    </w:p>
    <w:p w:rsidR="00B47EFD" w:rsidRDefault="00B47EFD">
      <w:pPr>
        <w:pStyle w:val="ConsPlusNormal"/>
        <w:spacing w:before="220"/>
        <w:jc w:val="both"/>
      </w:pPr>
      <w:r>
        <w:t>Примечание:</w:t>
      </w:r>
    </w:p>
    <w:p w:rsidR="00B47EFD" w:rsidRDefault="00B47EFD">
      <w:pPr>
        <w:pStyle w:val="ConsPlusNormal"/>
        <w:spacing w:before="220"/>
        <w:jc w:val="both"/>
      </w:pPr>
      <w:r>
        <w:t>"КСЭОН" - комплексная система экстренного оповещения населения; "ЧС" - чрезвычайная ситуация; "Зона" - зона экстренного оповещения населения;</w:t>
      </w:r>
    </w:p>
    <w:p w:rsidR="00B47EFD" w:rsidRDefault="00B47EFD">
      <w:pPr>
        <w:pStyle w:val="ConsPlusNormal"/>
        <w:spacing w:before="220"/>
        <w:jc w:val="both"/>
      </w:pPr>
      <w:r>
        <w:t>"НП" - населенный пункт; "СМ" - система мониторинга; "Проживающее в зоне" - проживающее или осуществляющее хозяйственную деятельность в зоне;</w:t>
      </w:r>
    </w:p>
    <w:p w:rsidR="00B47EFD" w:rsidRDefault="00B47EFD">
      <w:pPr>
        <w:pStyle w:val="ConsPlusNormal"/>
        <w:jc w:val="both"/>
      </w:pPr>
    </w:p>
    <w:p w:rsidR="00B47EFD" w:rsidRDefault="00B47EFD">
      <w:pPr>
        <w:pStyle w:val="ConsPlusNormal"/>
        <w:ind w:firstLine="540"/>
        <w:jc w:val="both"/>
      </w:pPr>
      <w:r>
        <w:t>--------------------------------</w:t>
      </w:r>
    </w:p>
    <w:p w:rsidR="00B47EFD" w:rsidRDefault="00B47EFD">
      <w:pPr>
        <w:pStyle w:val="ConsPlusNormal"/>
        <w:spacing w:before="220"/>
        <w:ind w:firstLine="540"/>
        <w:jc w:val="both"/>
      </w:pPr>
      <w:r>
        <w:t>&lt;*&gt; - если зона экстренного оповещения населения указывается в пункте "Смешанные", то в пунктах "Техногенные" и "Природные" не указывается (для исключения дублирования).</w:t>
      </w:r>
    </w:p>
    <w:p w:rsidR="00B47EFD" w:rsidRDefault="00B47EFD">
      <w:pPr>
        <w:pStyle w:val="ConsPlusNormal"/>
        <w:jc w:val="both"/>
      </w:pPr>
    </w:p>
    <w:p w:rsidR="00B47EFD" w:rsidRDefault="00B47EFD">
      <w:pPr>
        <w:pStyle w:val="ConsPlusNormal"/>
        <w:jc w:val="both"/>
      </w:pPr>
      <w:r>
        <w:t>1.6. Оповещение населения средствами общероссийской комплексной системы информирования и оповещения населения в местах массового пребывания людей (ОКСИОН): __________ тыс. чел. ____% (АППГ: ____, %).</w:t>
      </w:r>
    </w:p>
    <w:p w:rsidR="00B47EFD" w:rsidRDefault="00B47EFD">
      <w:pPr>
        <w:pStyle w:val="ConsPlusNormal"/>
        <w:spacing w:before="220"/>
        <w:jc w:val="both"/>
      </w:pPr>
      <w:r>
        <w:t>Объекты ОКСИОН:______ (АППГ: ____), исправное состояние ____% (АППГ: ____, %).</w:t>
      </w:r>
    </w:p>
    <w:p w:rsidR="00B47EFD" w:rsidRDefault="00B47E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11"/>
        <w:gridCol w:w="794"/>
        <w:gridCol w:w="907"/>
        <w:gridCol w:w="799"/>
        <w:gridCol w:w="799"/>
        <w:gridCol w:w="1009"/>
        <w:gridCol w:w="664"/>
        <w:gridCol w:w="964"/>
        <w:gridCol w:w="591"/>
        <w:gridCol w:w="510"/>
        <w:gridCol w:w="559"/>
        <w:gridCol w:w="510"/>
      </w:tblGrid>
      <w:tr w:rsidR="00B47EFD">
        <w:tc>
          <w:tcPr>
            <w:tcW w:w="454" w:type="dxa"/>
            <w:vMerge w:val="restart"/>
          </w:tcPr>
          <w:p w:rsidR="00B47EFD" w:rsidRDefault="00B47EFD">
            <w:pPr>
              <w:pStyle w:val="ConsPlusNormal"/>
            </w:pPr>
            <w:r>
              <w:t xml:space="preserve">N </w:t>
            </w:r>
            <w:r>
              <w:lastRenderedPageBreak/>
              <w:t>п/п</w:t>
            </w:r>
          </w:p>
        </w:tc>
        <w:tc>
          <w:tcPr>
            <w:tcW w:w="3005" w:type="dxa"/>
            <w:gridSpan w:val="2"/>
          </w:tcPr>
          <w:p w:rsidR="00B47EFD" w:rsidRDefault="00B47EFD">
            <w:pPr>
              <w:pStyle w:val="ConsPlusNormal"/>
            </w:pPr>
            <w:r>
              <w:lastRenderedPageBreak/>
              <w:t>Муниципальные образования</w:t>
            </w:r>
          </w:p>
        </w:tc>
        <w:tc>
          <w:tcPr>
            <w:tcW w:w="907" w:type="dxa"/>
            <w:vMerge w:val="restart"/>
          </w:tcPr>
          <w:p w:rsidR="00B47EFD" w:rsidRDefault="00B47EFD">
            <w:pPr>
              <w:pStyle w:val="ConsPlusNormal"/>
            </w:pPr>
            <w:r>
              <w:t>Количес</w:t>
            </w:r>
            <w:r>
              <w:lastRenderedPageBreak/>
              <w:t>тво НП, оснащенных ОКСИОН</w:t>
            </w:r>
          </w:p>
        </w:tc>
        <w:tc>
          <w:tcPr>
            <w:tcW w:w="3271" w:type="dxa"/>
            <w:gridSpan w:val="4"/>
          </w:tcPr>
          <w:p w:rsidR="00B47EFD" w:rsidRDefault="00B47EFD">
            <w:pPr>
              <w:pStyle w:val="ConsPlusNormal"/>
            </w:pPr>
            <w:r>
              <w:lastRenderedPageBreak/>
              <w:t>Количество объектов ОКСИОН</w:t>
            </w:r>
          </w:p>
        </w:tc>
        <w:tc>
          <w:tcPr>
            <w:tcW w:w="3134" w:type="dxa"/>
            <w:gridSpan w:val="5"/>
          </w:tcPr>
          <w:p w:rsidR="00B47EFD" w:rsidRDefault="00B47EFD">
            <w:pPr>
              <w:pStyle w:val="ConsPlusNormal"/>
            </w:pPr>
            <w:r>
              <w:t>Население</w:t>
            </w:r>
          </w:p>
        </w:tc>
      </w:tr>
      <w:tr w:rsidR="00B47EFD">
        <w:tc>
          <w:tcPr>
            <w:tcW w:w="454" w:type="dxa"/>
            <w:vMerge/>
          </w:tcPr>
          <w:p w:rsidR="00B47EFD" w:rsidRDefault="00B47EFD">
            <w:pPr>
              <w:spacing w:after="1" w:line="0" w:lineRule="atLeast"/>
            </w:pPr>
          </w:p>
        </w:tc>
        <w:tc>
          <w:tcPr>
            <w:tcW w:w="2211" w:type="dxa"/>
            <w:vMerge w:val="restart"/>
          </w:tcPr>
          <w:p w:rsidR="00B47EFD" w:rsidRDefault="00B47EFD">
            <w:pPr>
              <w:pStyle w:val="ConsPlusNormal"/>
            </w:pPr>
            <w:r>
              <w:t>Наименование</w:t>
            </w:r>
          </w:p>
        </w:tc>
        <w:tc>
          <w:tcPr>
            <w:tcW w:w="794" w:type="dxa"/>
            <w:vMerge w:val="restart"/>
          </w:tcPr>
          <w:p w:rsidR="00B47EFD" w:rsidRDefault="00B47EFD">
            <w:pPr>
              <w:pStyle w:val="ConsPlusNormal"/>
            </w:pPr>
            <w:r>
              <w:t>Количество</w:t>
            </w:r>
          </w:p>
        </w:tc>
        <w:tc>
          <w:tcPr>
            <w:tcW w:w="907" w:type="dxa"/>
            <w:vMerge/>
          </w:tcPr>
          <w:p w:rsidR="00B47EFD" w:rsidRDefault="00B47EFD">
            <w:pPr>
              <w:spacing w:after="1" w:line="0" w:lineRule="atLeast"/>
            </w:pPr>
          </w:p>
        </w:tc>
        <w:tc>
          <w:tcPr>
            <w:tcW w:w="799" w:type="dxa"/>
            <w:vMerge w:val="restart"/>
          </w:tcPr>
          <w:p w:rsidR="00B47EFD" w:rsidRDefault="00B47EFD">
            <w:pPr>
              <w:pStyle w:val="ConsPlusNormal"/>
            </w:pPr>
            <w:r>
              <w:t>ПУОН</w:t>
            </w:r>
          </w:p>
        </w:tc>
        <w:tc>
          <w:tcPr>
            <w:tcW w:w="799" w:type="dxa"/>
            <w:vMerge w:val="restart"/>
          </w:tcPr>
          <w:p w:rsidR="00B47EFD" w:rsidRDefault="00B47EFD">
            <w:pPr>
              <w:pStyle w:val="ConsPlusNormal"/>
            </w:pPr>
            <w:r>
              <w:t>ПИОН</w:t>
            </w:r>
          </w:p>
        </w:tc>
        <w:tc>
          <w:tcPr>
            <w:tcW w:w="1009" w:type="dxa"/>
            <w:vMerge w:val="restart"/>
          </w:tcPr>
          <w:p w:rsidR="00B47EFD" w:rsidRDefault="00B47EFD">
            <w:pPr>
              <w:pStyle w:val="ConsPlusNormal"/>
            </w:pPr>
            <w:r>
              <w:t>МКИОН</w:t>
            </w:r>
          </w:p>
        </w:tc>
        <w:tc>
          <w:tcPr>
            <w:tcW w:w="664" w:type="dxa"/>
            <w:vMerge w:val="restart"/>
          </w:tcPr>
          <w:p w:rsidR="00B47EFD" w:rsidRDefault="00B47EFD">
            <w:pPr>
              <w:pStyle w:val="ConsPlusNormal"/>
            </w:pPr>
            <w:r>
              <w:t>Всего ТК</w:t>
            </w:r>
          </w:p>
        </w:tc>
        <w:tc>
          <w:tcPr>
            <w:tcW w:w="964" w:type="dxa"/>
            <w:vMerge w:val="restart"/>
          </w:tcPr>
          <w:p w:rsidR="00B47EFD" w:rsidRDefault="00B47EFD">
            <w:pPr>
              <w:pStyle w:val="ConsPlusNormal"/>
            </w:pPr>
            <w:r>
              <w:t>Проживающее в НП (тыс., чел.)</w:t>
            </w:r>
          </w:p>
        </w:tc>
        <w:tc>
          <w:tcPr>
            <w:tcW w:w="2170" w:type="dxa"/>
            <w:gridSpan w:val="4"/>
          </w:tcPr>
          <w:p w:rsidR="00B47EFD" w:rsidRDefault="00B47EFD">
            <w:pPr>
              <w:pStyle w:val="ConsPlusNormal"/>
            </w:pPr>
            <w:r>
              <w:t>Оповещаемое средствами ОКСИОН</w:t>
            </w:r>
          </w:p>
        </w:tc>
      </w:tr>
      <w:tr w:rsidR="00B47EFD">
        <w:tc>
          <w:tcPr>
            <w:tcW w:w="454" w:type="dxa"/>
            <w:vMerge/>
          </w:tcPr>
          <w:p w:rsidR="00B47EFD" w:rsidRDefault="00B47EFD">
            <w:pPr>
              <w:spacing w:after="1" w:line="0" w:lineRule="atLeast"/>
            </w:pPr>
          </w:p>
        </w:tc>
        <w:tc>
          <w:tcPr>
            <w:tcW w:w="2211" w:type="dxa"/>
            <w:vMerge/>
          </w:tcPr>
          <w:p w:rsidR="00B47EFD" w:rsidRDefault="00B47EFD">
            <w:pPr>
              <w:spacing w:after="1" w:line="0" w:lineRule="atLeast"/>
            </w:pPr>
          </w:p>
        </w:tc>
        <w:tc>
          <w:tcPr>
            <w:tcW w:w="794" w:type="dxa"/>
            <w:vMerge/>
          </w:tcPr>
          <w:p w:rsidR="00B47EFD" w:rsidRDefault="00B47EFD">
            <w:pPr>
              <w:spacing w:after="1" w:line="0" w:lineRule="atLeast"/>
            </w:pPr>
          </w:p>
        </w:tc>
        <w:tc>
          <w:tcPr>
            <w:tcW w:w="907" w:type="dxa"/>
            <w:vMerge/>
          </w:tcPr>
          <w:p w:rsidR="00B47EFD" w:rsidRDefault="00B47EFD">
            <w:pPr>
              <w:spacing w:after="1" w:line="0" w:lineRule="atLeast"/>
            </w:pPr>
          </w:p>
        </w:tc>
        <w:tc>
          <w:tcPr>
            <w:tcW w:w="799" w:type="dxa"/>
            <w:vMerge/>
          </w:tcPr>
          <w:p w:rsidR="00B47EFD" w:rsidRDefault="00B47EFD">
            <w:pPr>
              <w:spacing w:after="1" w:line="0" w:lineRule="atLeast"/>
            </w:pPr>
          </w:p>
        </w:tc>
        <w:tc>
          <w:tcPr>
            <w:tcW w:w="799" w:type="dxa"/>
            <w:vMerge/>
          </w:tcPr>
          <w:p w:rsidR="00B47EFD" w:rsidRDefault="00B47EFD">
            <w:pPr>
              <w:spacing w:after="1" w:line="0" w:lineRule="atLeast"/>
            </w:pPr>
          </w:p>
        </w:tc>
        <w:tc>
          <w:tcPr>
            <w:tcW w:w="1009" w:type="dxa"/>
            <w:vMerge/>
          </w:tcPr>
          <w:p w:rsidR="00B47EFD" w:rsidRDefault="00B47EFD">
            <w:pPr>
              <w:spacing w:after="1" w:line="0" w:lineRule="atLeast"/>
            </w:pPr>
          </w:p>
        </w:tc>
        <w:tc>
          <w:tcPr>
            <w:tcW w:w="664" w:type="dxa"/>
            <w:vMerge/>
          </w:tcPr>
          <w:p w:rsidR="00B47EFD" w:rsidRDefault="00B47EFD">
            <w:pPr>
              <w:spacing w:after="1" w:line="0" w:lineRule="atLeast"/>
            </w:pPr>
          </w:p>
        </w:tc>
        <w:tc>
          <w:tcPr>
            <w:tcW w:w="964" w:type="dxa"/>
            <w:vMerge/>
          </w:tcPr>
          <w:p w:rsidR="00B47EFD" w:rsidRDefault="00B47EFD">
            <w:pPr>
              <w:spacing w:after="1" w:line="0" w:lineRule="atLeast"/>
            </w:pPr>
          </w:p>
        </w:tc>
        <w:tc>
          <w:tcPr>
            <w:tcW w:w="1101" w:type="dxa"/>
            <w:gridSpan w:val="2"/>
          </w:tcPr>
          <w:p w:rsidR="00B47EFD" w:rsidRDefault="00B47EFD">
            <w:pPr>
              <w:pStyle w:val="ConsPlusNormal"/>
            </w:pPr>
            <w:r>
              <w:t>В дневное время</w:t>
            </w:r>
          </w:p>
        </w:tc>
        <w:tc>
          <w:tcPr>
            <w:tcW w:w="1069" w:type="dxa"/>
            <w:gridSpan w:val="2"/>
          </w:tcPr>
          <w:p w:rsidR="00B47EFD" w:rsidRDefault="00B47EFD">
            <w:pPr>
              <w:pStyle w:val="ConsPlusNormal"/>
            </w:pPr>
            <w:r>
              <w:t>В ночное время</w:t>
            </w:r>
          </w:p>
        </w:tc>
      </w:tr>
      <w:tr w:rsidR="00B47EFD">
        <w:tc>
          <w:tcPr>
            <w:tcW w:w="454" w:type="dxa"/>
            <w:vMerge/>
          </w:tcPr>
          <w:p w:rsidR="00B47EFD" w:rsidRDefault="00B47EFD">
            <w:pPr>
              <w:spacing w:after="1" w:line="0" w:lineRule="atLeast"/>
            </w:pPr>
          </w:p>
        </w:tc>
        <w:tc>
          <w:tcPr>
            <w:tcW w:w="2211" w:type="dxa"/>
            <w:vMerge/>
          </w:tcPr>
          <w:p w:rsidR="00B47EFD" w:rsidRDefault="00B47EFD">
            <w:pPr>
              <w:spacing w:after="1" w:line="0" w:lineRule="atLeast"/>
            </w:pPr>
          </w:p>
        </w:tc>
        <w:tc>
          <w:tcPr>
            <w:tcW w:w="794" w:type="dxa"/>
            <w:vMerge/>
          </w:tcPr>
          <w:p w:rsidR="00B47EFD" w:rsidRDefault="00B47EFD">
            <w:pPr>
              <w:spacing w:after="1" w:line="0" w:lineRule="atLeast"/>
            </w:pPr>
          </w:p>
        </w:tc>
        <w:tc>
          <w:tcPr>
            <w:tcW w:w="907" w:type="dxa"/>
            <w:vMerge/>
          </w:tcPr>
          <w:p w:rsidR="00B47EFD" w:rsidRDefault="00B47EFD">
            <w:pPr>
              <w:spacing w:after="1" w:line="0" w:lineRule="atLeast"/>
            </w:pPr>
          </w:p>
        </w:tc>
        <w:tc>
          <w:tcPr>
            <w:tcW w:w="799" w:type="dxa"/>
            <w:vMerge/>
          </w:tcPr>
          <w:p w:rsidR="00B47EFD" w:rsidRDefault="00B47EFD">
            <w:pPr>
              <w:spacing w:after="1" w:line="0" w:lineRule="atLeast"/>
            </w:pPr>
          </w:p>
        </w:tc>
        <w:tc>
          <w:tcPr>
            <w:tcW w:w="799" w:type="dxa"/>
            <w:vMerge/>
          </w:tcPr>
          <w:p w:rsidR="00B47EFD" w:rsidRDefault="00B47EFD">
            <w:pPr>
              <w:spacing w:after="1" w:line="0" w:lineRule="atLeast"/>
            </w:pPr>
          </w:p>
        </w:tc>
        <w:tc>
          <w:tcPr>
            <w:tcW w:w="1009" w:type="dxa"/>
            <w:vMerge/>
          </w:tcPr>
          <w:p w:rsidR="00B47EFD" w:rsidRDefault="00B47EFD">
            <w:pPr>
              <w:spacing w:after="1" w:line="0" w:lineRule="atLeast"/>
            </w:pPr>
          </w:p>
        </w:tc>
        <w:tc>
          <w:tcPr>
            <w:tcW w:w="664" w:type="dxa"/>
            <w:vMerge/>
          </w:tcPr>
          <w:p w:rsidR="00B47EFD" w:rsidRDefault="00B47EFD">
            <w:pPr>
              <w:spacing w:after="1" w:line="0" w:lineRule="atLeast"/>
            </w:pPr>
          </w:p>
        </w:tc>
        <w:tc>
          <w:tcPr>
            <w:tcW w:w="964" w:type="dxa"/>
            <w:vMerge/>
          </w:tcPr>
          <w:p w:rsidR="00B47EFD" w:rsidRDefault="00B47EFD">
            <w:pPr>
              <w:spacing w:after="1" w:line="0" w:lineRule="atLeast"/>
            </w:pPr>
          </w:p>
        </w:tc>
        <w:tc>
          <w:tcPr>
            <w:tcW w:w="591" w:type="dxa"/>
          </w:tcPr>
          <w:p w:rsidR="00B47EFD" w:rsidRDefault="00B47EFD">
            <w:pPr>
              <w:pStyle w:val="ConsPlusNormal"/>
            </w:pPr>
            <w:r>
              <w:t>(тыс. чел.)</w:t>
            </w:r>
          </w:p>
        </w:tc>
        <w:tc>
          <w:tcPr>
            <w:tcW w:w="510" w:type="dxa"/>
          </w:tcPr>
          <w:p w:rsidR="00B47EFD" w:rsidRDefault="00B47EFD">
            <w:pPr>
              <w:pStyle w:val="ConsPlusNormal"/>
            </w:pPr>
            <w:r>
              <w:t>%</w:t>
            </w:r>
          </w:p>
        </w:tc>
        <w:tc>
          <w:tcPr>
            <w:tcW w:w="559" w:type="dxa"/>
          </w:tcPr>
          <w:p w:rsidR="00B47EFD" w:rsidRDefault="00B47EFD">
            <w:pPr>
              <w:pStyle w:val="ConsPlusNormal"/>
            </w:pPr>
            <w:r>
              <w:t>(тыс. чел.)</w:t>
            </w:r>
          </w:p>
        </w:tc>
        <w:tc>
          <w:tcPr>
            <w:tcW w:w="510" w:type="dxa"/>
          </w:tcPr>
          <w:p w:rsidR="00B47EFD" w:rsidRDefault="00B47EFD">
            <w:pPr>
              <w:pStyle w:val="ConsPlusNormal"/>
            </w:pPr>
            <w:r>
              <w:t>%</w:t>
            </w:r>
          </w:p>
        </w:tc>
      </w:tr>
      <w:tr w:rsidR="00B47EFD">
        <w:tc>
          <w:tcPr>
            <w:tcW w:w="454" w:type="dxa"/>
          </w:tcPr>
          <w:p w:rsidR="00B47EFD" w:rsidRDefault="00B47EFD">
            <w:pPr>
              <w:pStyle w:val="ConsPlusNormal"/>
            </w:pPr>
            <w:r>
              <w:t>1.</w:t>
            </w:r>
          </w:p>
        </w:tc>
        <w:tc>
          <w:tcPr>
            <w:tcW w:w="2211" w:type="dxa"/>
          </w:tcPr>
          <w:p w:rsidR="00B47EFD" w:rsidRDefault="00B47EFD">
            <w:pPr>
              <w:pStyle w:val="ConsPlusNormal"/>
            </w:pPr>
            <w:r>
              <w:t>Муниципальный район</w:t>
            </w:r>
          </w:p>
        </w:tc>
        <w:tc>
          <w:tcPr>
            <w:tcW w:w="794" w:type="dxa"/>
            <w:vAlign w:val="center"/>
          </w:tcPr>
          <w:p w:rsidR="00B47EFD" w:rsidRDefault="00B47EFD">
            <w:pPr>
              <w:pStyle w:val="ConsPlusNormal"/>
            </w:pPr>
          </w:p>
        </w:tc>
        <w:tc>
          <w:tcPr>
            <w:tcW w:w="907" w:type="dxa"/>
            <w:vAlign w:val="center"/>
          </w:tcPr>
          <w:p w:rsidR="00B47EFD" w:rsidRDefault="00B47EFD">
            <w:pPr>
              <w:pStyle w:val="ConsPlusNormal"/>
            </w:pPr>
          </w:p>
        </w:tc>
        <w:tc>
          <w:tcPr>
            <w:tcW w:w="799" w:type="dxa"/>
            <w:vAlign w:val="center"/>
          </w:tcPr>
          <w:p w:rsidR="00B47EFD" w:rsidRDefault="00B47EFD">
            <w:pPr>
              <w:pStyle w:val="ConsPlusNormal"/>
            </w:pPr>
          </w:p>
        </w:tc>
        <w:tc>
          <w:tcPr>
            <w:tcW w:w="799" w:type="dxa"/>
            <w:vAlign w:val="center"/>
          </w:tcPr>
          <w:p w:rsidR="00B47EFD" w:rsidRDefault="00B47EFD">
            <w:pPr>
              <w:pStyle w:val="ConsPlusNormal"/>
            </w:pPr>
          </w:p>
        </w:tc>
        <w:tc>
          <w:tcPr>
            <w:tcW w:w="1009" w:type="dxa"/>
            <w:vAlign w:val="center"/>
          </w:tcPr>
          <w:p w:rsidR="00B47EFD" w:rsidRDefault="00B47EFD">
            <w:pPr>
              <w:pStyle w:val="ConsPlusNormal"/>
            </w:pPr>
          </w:p>
        </w:tc>
        <w:tc>
          <w:tcPr>
            <w:tcW w:w="664" w:type="dxa"/>
            <w:vAlign w:val="center"/>
          </w:tcPr>
          <w:p w:rsidR="00B47EFD" w:rsidRDefault="00B47EFD">
            <w:pPr>
              <w:pStyle w:val="ConsPlusNormal"/>
            </w:pPr>
          </w:p>
        </w:tc>
        <w:tc>
          <w:tcPr>
            <w:tcW w:w="964" w:type="dxa"/>
            <w:vAlign w:val="center"/>
          </w:tcPr>
          <w:p w:rsidR="00B47EFD" w:rsidRDefault="00B47EFD">
            <w:pPr>
              <w:pStyle w:val="ConsPlusNormal"/>
            </w:pPr>
          </w:p>
        </w:tc>
        <w:tc>
          <w:tcPr>
            <w:tcW w:w="591" w:type="dxa"/>
            <w:vAlign w:val="center"/>
          </w:tcPr>
          <w:p w:rsidR="00B47EFD" w:rsidRDefault="00B47EFD">
            <w:pPr>
              <w:pStyle w:val="ConsPlusNormal"/>
            </w:pPr>
          </w:p>
        </w:tc>
        <w:tc>
          <w:tcPr>
            <w:tcW w:w="510" w:type="dxa"/>
            <w:vAlign w:val="center"/>
          </w:tcPr>
          <w:p w:rsidR="00B47EFD" w:rsidRDefault="00B47EFD">
            <w:pPr>
              <w:pStyle w:val="ConsPlusNormal"/>
            </w:pPr>
          </w:p>
        </w:tc>
        <w:tc>
          <w:tcPr>
            <w:tcW w:w="559" w:type="dxa"/>
            <w:vAlign w:val="center"/>
          </w:tcPr>
          <w:p w:rsidR="00B47EFD" w:rsidRDefault="00B47EFD">
            <w:pPr>
              <w:pStyle w:val="ConsPlusNormal"/>
            </w:pPr>
          </w:p>
        </w:tc>
        <w:tc>
          <w:tcPr>
            <w:tcW w:w="510" w:type="dxa"/>
            <w:vAlign w:val="center"/>
          </w:tcPr>
          <w:p w:rsidR="00B47EFD" w:rsidRDefault="00B47EFD">
            <w:pPr>
              <w:pStyle w:val="ConsPlusNormal"/>
            </w:pPr>
          </w:p>
        </w:tc>
      </w:tr>
      <w:tr w:rsidR="00B47EFD">
        <w:tc>
          <w:tcPr>
            <w:tcW w:w="454" w:type="dxa"/>
          </w:tcPr>
          <w:p w:rsidR="00B47EFD" w:rsidRDefault="00B47EFD">
            <w:pPr>
              <w:pStyle w:val="ConsPlusNormal"/>
            </w:pPr>
          </w:p>
        </w:tc>
        <w:tc>
          <w:tcPr>
            <w:tcW w:w="2211" w:type="dxa"/>
          </w:tcPr>
          <w:p w:rsidR="00B47EFD" w:rsidRDefault="00B47EFD">
            <w:pPr>
              <w:pStyle w:val="ConsPlusNormal"/>
            </w:pPr>
            <w:r>
              <w:t>ИТОГО за муниципальное образование:</w:t>
            </w:r>
          </w:p>
        </w:tc>
        <w:tc>
          <w:tcPr>
            <w:tcW w:w="794" w:type="dxa"/>
            <w:vAlign w:val="center"/>
          </w:tcPr>
          <w:p w:rsidR="00B47EFD" w:rsidRDefault="00B47EFD">
            <w:pPr>
              <w:pStyle w:val="ConsPlusNormal"/>
            </w:pPr>
          </w:p>
        </w:tc>
        <w:tc>
          <w:tcPr>
            <w:tcW w:w="907" w:type="dxa"/>
            <w:vAlign w:val="center"/>
          </w:tcPr>
          <w:p w:rsidR="00B47EFD" w:rsidRDefault="00B47EFD">
            <w:pPr>
              <w:pStyle w:val="ConsPlusNormal"/>
            </w:pPr>
          </w:p>
        </w:tc>
        <w:tc>
          <w:tcPr>
            <w:tcW w:w="799" w:type="dxa"/>
            <w:vAlign w:val="center"/>
          </w:tcPr>
          <w:p w:rsidR="00B47EFD" w:rsidRDefault="00B47EFD">
            <w:pPr>
              <w:pStyle w:val="ConsPlusNormal"/>
            </w:pPr>
          </w:p>
        </w:tc>
        <w:tc>
          <w:tcPr>
            <w:tcW w:w="799" w:type="dxa"/>
            <w:vAlign w:val="center"/>
          </w:tcPr>
          <w:p w:rsidR="00B47EFD" w:rsidRDefault="00B47EFD">
            <w:pPr>
              <w:pStyle w:val="ConsPlusNormal"/>
            </w:pPr>
          </w:p>
        </w:tc>
        <w:tc>
          <w:tcPr>
            <w:tcW w:w="1009" w:type="dxa"/>
            <w:vAlign w:val="center"/>
          </w:tcPr>
          <w:p w:rsidR="00B47EFD" w:rsidRDefault="00B47EFD">
            <w:pPr>
              <w:pStyle w:val="ConsPlusNormal"/>
            </w:pPr>
          </w:p>
        </w:tc>
        <w:tc>
          <w:tcPr>
            <w:tcW w:w="664" w:type="dxa"/>
            <w:vAlign w:val="center"/>
          </w:tcPr>
          <w:p w:rsidR="00B47EFD" w:rsidRDefault="00B47EFD">
            <w:pPr>
              <w:pStyle w:val="ConsPlusNormal"/>
            </w:pPr>
          </w:p>
        </w:tc>
        <w:tc>
          <w:tcPr>
            <w:tcW w:w="964" w:type="dxa"/>
            <w:vAlign w:val="center"/>
          </w:tcPr>
          <w:p w:rsidR="00B47EFD" w:rsidRDefault="00B47EFD">
            <w:pPr>
              <w:pStyle w:val="ConsPlusNormal"/>
            </w:pPr>
          </w:p>
        </w:tc>
        <w:tc>
          <w:tcPr>
            <w:tcW w:w="591" w:type="dxa"/>
            <w:vAlign w:val="center"/>
          </w:tcPr>
          <w:p w:rsidR="00B47EFD" w:rsidRDefault="00B47EFD">
            <w:pPr>
              <w:pStyle w:val="ConsPlusNormal"/>
            </w:pPr>
          </w:p>
        </w:tc>
        <w:tc>
          <w:tcPr>
            <w:tcW w:w="510" w:type="dxa"/>
            <w:vAlign w:val="center"/>
          </w:tcPr>
          <w:p w:rsidR="00B47EFD" w:rsidRDefault="00B47EFD">
            <w:pPr>
              <w:pStyle w:val="ConsPlusNormal"/>
            </w:pPr>
          </w:p>
        </w:tc>
        <w:tc>
          <w:tcPr>
            <w:tcW w:w="559" w:type="dxa"/>
            <w:vAlign w:val="center"/>
          </w:tcPr>
          <w:p w:rsidR="00B47EFD" w:rsidRDefault="00B47EFD">
            <w:pPr>
              <w:pStyle w:val="ConsPlusNormal"/>
            </w:pPr>
          </w:p>
        </w:tc>
        <w:tc>
          <w:tcPr>
            <w:tcW w:w="510" w:type="dxa"/>
            <w:vAlign w:val="center"/>
          </w:tcPr>
          <w:p w:rsidR="00B47EFD" w:rsidRDefault="00B47EFD">
            <w:pPr>
              <w:pStyle w:val="ConsPlusNormal"/>
            </w:pPr>
          </w:p>
        </w:tc>
      </w:tr>
    </w:tbl>
    <w:p w:rsidR="00B47EFD" w:rsidRDefault="00B47EFD">
      <w:pPr>
        <w:sectPr w:rsidR="00B47EFD">
          <w:pgSz w:w="16838" w:h="11905" w:orient="landscape"/>
          <w:pgMar w:top="1701" w:right="1134" w:bottom="850" w:left="1134" w:header="0" w:footer="0" w:gutter="0"/>
          <w:cols w:space="720"/>
        </w:sectPr>
      </w:pPr>
    </w:p>
    <w:p w:rsidR="00B47EFD" w:rsidRDefault="00B47EFD">
      <w:pPr>
        <w:pStyle w:val="ConsPlusNormal"/>
        <w:jc w:val="both"/>
      </w:pPr>
    </w:p>
    <w:p w:rsidR="00B47EFD" w:rsidRDefault="00B47EFD">
      <w:pPr>
        <w:pStyle w:val="ConsPlusNormal"/>
        <w:jc w:val="both"/>
      </w:pPr>
      <w:r>
        <w:t>При наличии неисправных объектов ОКСИОН перечислить их, указать конкретные мероприятия по восстановлению их работоспособности.</w:t>
      </w:r>
    </w:p>
    <w:p w:rsidR="00B47EFD" w:rsidRDefault="00B47EFD">
      <w:pPr>
        <w:pStyle w:val="ConsPlusNormal"/>
        <w:spacing w:before="220"/>
        <w:jc w:val="both"/>
      </w:pPr>
      <w:r>
        <w:t>Примечание: "ПУОН" - пункты уличного информирования и оповещения населения; "ПИОН" - пункты информирования и оповещения населения в зданиях с массовым пребыванием людей;</w:t>
      </w:r>
    </w:p>
    <w:p w:rsidR="00B47EFD" w:rsidRDefault="00B47EFD">
      <w:pPr>
        <w:pStyle w:val="ConsPlusNormal"/>
        <w:spacing w:before="220"/>
        <w:jc w:val="both"/>
      </w:pPr>
      <w:r>
        <w:t>"МКИОН" - мобильные комплексы информирования и оповещения населения; "ТК" - терминальный комплекс ОКСИОН;</w:t>
      </w:r>
    </w:p>
    <w:p w:rsidR="00B47EFD" w:rsidRDefault="00B47EFD">
      <w:pPr>
        <w:pStyle w:val="ConsPlusNormal"/>
        <w:spacing w:before="220"/>
        <w:jc w:val="both"/>
      </w:pPr>
      <w:r>
        <w:t>"Проживающее в НП" - проживающее или осуществляющее хозяйственную деятельность в населенном пункте.</w:t>
      </w:r>
    </w:p>
    <w:p w:rsidR="00B47EFD" w:rsidRDefault="00B47EFD">
      <w:pPr>
        <w:pStyle w:val="ConsPlusNormal"/>
        <w:jc w:val="both"/>
      </w:pPr>
    </w:p>
    <w:p w:rsidR="00B47EFD" w:rsidRDefault="00B47EFD">
      <w:pPr>
        <w:pStyle w:val="ConsPlusNormal"/>
        <w:jc w:val="both"/>
      </w:pPr>
      <w:r>
        <w:t>1.7. Системы отображения информации (отображающие поверхности) в местах массового скопления людей: (в сравнении с АППГ): всего необходимо____, имеется ______, из них ____ уличных конструкций, ____ - внутри зданий.</w:t>
      </w:r>
    </w:p>
    <w:p w:rsidR="00B47EFD" w:rsidRDefault="00B47EFD">
      <w:pPr>
        <w:pStyle w:val="ConsPlusNormal"/>
        <w:spacing w:before="220"/>
        <w:jc w:val="both"/>
      </w:pPr>
      <w:r>
        <w:t>включая:</w:t>
      </w:r>
    </w:p>
    <w:p w:rsidR="00B47EFD" w:rsidRDefault="00B47EFD">
      <w:pPr>
        <w:pStyle w:val="ConsPlusNormal"/>
        <w:spacing w:before="220"/>
        <w:jc w:val="both"/>
      </w:pPr>
      <w:r>
        <w:t>на автомобильных вокзалах необходимо____, имеется ____, из них ___ уличных конструкций, ___ - внутри зданий;</w:t>
      </w:r>
    </w:p>
    <w:p w:rsidR="00B47EFD" w:rsidRDefault="00B47EFD">
      <w:pPr>
        <w:pStyle w:val="ConsPlusNormal"/>
        <w:spacing w:before="220"/>
        <w:jc w:val="both"/>
      </w:pPr>
      <w:r>
        <w:t>на железнодорожных вокзалах необходимо___, имеется ____, из них ___ уличных конструкций, ___ - внутри зданий;</w:t>
      </w:r>
    </w:p>
    <w:p w:rsidR="00B47EFD" w:rsidRDefault="00B47EFD">
      <w:pPr>
        <w:pStyle w:val="ConsPlusNormal"/>
        <w:spacing w:before="220"/>
        <w:jc w:val="both"/>
      </w:pPr>
      <w:r>
        <w:t>на стадионах необходимо___, имеется ____, из них ___ уличных конструкций, ___ - внутри зданий;</w:t>
      </w:r>
    </w:p>
    <w:p w:rsidR="00B47EFD" w:rsidRDefault="00B47EFD">
      <w:pPr>
        <w:pStyle w:val="ConsPlusNormal"/>
        <w:spacing w:before="220"/>
        <w:jc w:val="both"/>
      </w:pPr>
      <w:r>
        <w:t>в других местах (крупных рынках, парках, зрелищных объектах и т.д.) необходимо___, имеется ____, из них ___ уличных конструкций, ___ - внутри зданий.</w:t>
      </w:r>
    </w:p>
    <w:p w:rsidR="00B47EFD" w:rsidRDefault="00B47EFD">
      <w:pPr>
        <w:pStyle w:val="ConsPlusNormal"/>
        <w:spacing w:before="220"/>
        <w:jc w:val="both"/>
      </w:pPr>
      <w:r>
        <w:t>Заключено соглашений с __________ организациями по использованию систем отображения информации (отображающих поверхностей).</w:t>
      </w:r>
    </w:p>
    <w:p w:rsidR="00B47EFD" w:rsidRDefault="00B47EFD">
      <w:pPr>
        <w:pStyle w:val="ConsPlusNormal"/>
        <w:spacing w:before="220"/>
        <w:jc w:val="both"/>
      </w:pPr>
      <w:r>
        <w:t>1.8. Организация и обеспечение оповещения населения, находящегося в населенных пунктах, не имеющих автоматизированной системы оповещения населения (перечислить данные населенные пункты и указать конкретные, проведенные в них мероприятия организации и обеспечению оповещения населения).</w:t>
      </w:r>
    </w:p>
    <w:p w:rsidR="00B47EFD" w:rsidRDefault="00B47EFD">
      <w:pPr>
        <w:pStyle w:val="ConsPlusNormal"/>
        <w:spacing w:before="220"/>
        <w:jc w:val="both"/>
      </w:pPr>
      <w:r>
        <w:t>1.9. На отдельных направлениях оповещения населения, вне зоны действия технических средств РСО (МСО) дополнительно спланировано оповещение мобильными ___ и носимыми ______ средствами оповещения от ___________________________________________________.</w:t>
      </w:r>
    </w:p>
    <w:p w:rsidR="00B47EFD" w:rsidRDefault="00B47EFD">
      <w:pPr>
        <w:pStyle w:val="ConsPlusNormal"/>
        <w:spacing w:before="220"/>
        <w:jc w:val="both"/>
      </w:pPr>
      <w:r>
        <w:t>1.10. Оповещение населения с использованием подвижной радиотелефонной связи:</w:t>
      </w:r>
    </w:p>
    <w:p w:rsidR="00B47EFD" w:rsidRDefault="00B47EFD">
      <w:pPr>
        <w:pStyle w:val="ConsPlusNormal"/>
        <w:spacing w:before="220"/>
        <w:jc w:val="both"/>
      </w:pPr>
      <w:r>
        <w:t>Заключен договор (соглашение)___________________________________________.</w:t>
      </w:r>
    </w:p>
    <w:p w:rsidR="00B47EFD" w:rsidRDefault="00B47EFD">
      <w:pPr>
        <w:pStyle w:val="ConsPlusNormal"/>
        <w:spacing w:before="220"/>
        <w:jc w:val="both"/>
      </w:pPr>
      <w:r>
        <w:t>1.11. Организация и проведение занятий, тренировок и учений с дежурными (дежурно-диспетчерскими) службами органов повседневного управления РСЧС ___________________.</w:t>
      </w:r>
    </w:p>
    <w:p w:rsidR="00B47EFD" w:rsidRDefault="00B47EFD">
      <w:pPr>
        <w:pStyle w:val="ConsPlusNormal"/>
        <w:jc w:val="both"/>
      </w:pPr>
    </w:p>
    <w:p w:rsidR="00B47EFD" w:rsidRDefault="00B47EFD">
      <w:pPr>
        <w:pStyle w:val="ConsPlusNormal"/>
        <w:jc w:val="both"/>
      </w:pPr>
      <w:r>
        <w:t>2. Техническая характеристика системы оповещения населения</w:t>
      </w:r>
    </w:p>
    <w:p w:rsidR="00B47EFD" w:rsidRDefault="00B47EFD">
      <w:pPr>
        <w:pStyle w:val="ConsPlusNormal"/>
        <w:spacing w:before="220"/>
        <w:jc w:val="both"/>
      </w:pPr>
      <w:r>
        <w:t>2.1. Тип технических средств оповещения, используемых в системе оповещения (перечень):</w:t>
      </w:r>
    </w:p>
    <w:p w:rsidR="00B47EFD" w:rsidRDefault="00B47EFD">
      <w:pPr>
        <w:pStyle w:val="ConsPlusNormal"/>
        <w:spacing w:before="220"/>
        <w:jc w:val="both"/>
      </w:pPr>
      <w:r>
        <w:t>_______________________________________________________________________________________________________.</w:t>
      </w:r>
    </w:p>
    <w:p w:rsidR="00B47EFD" w:rsidRDefault="00B47EFD">
      <w:pPr>
        <w:pStyle w:val="ConsPlusNormal"/>
        <w:spacing w:before="220"/>
        <w:jc w:val="both"/>
      </w:pPr>
      <w:r>
        <w:t>2.2. Обеспечение автоматического (автоматизированного) режима системы оповещения (да/нет):</w:t>
      </w:r>
    </w:p>
    <w:p w:rsidR="00B47EFD" w:rsidRDefault="00B47EFD">
      <w:pPr>
        <w:pStyle w:val="ConsPlusNormal"/>
        <w:spacing w:before="220"/>
        <w:jc w:val="both"/>
      </w:pPr>
      <w:r>
        <w:lastRenderedPageBreak/>
        <w:t>из административного центра субъекта Российской Федерации ___________ (указать название и принадлежность пункта управления);</w:t>
      </w:r>
    </w:p>
    <w:p w:rsidR="00B47EFD" w:rsidRDefault="00B47EFD">
      <w:pPr>
        <w:pStyle w:val="ConsPlusNormal"/>
        <w:spacing w:before="220"/>
        <w:jc w:val="both"/>
      </w:pPr>
      <w:r>
        <w:t>из загородной зоны субъекта Российской Федерации __________;</w:t>
      </w:r>
    </w:p>
    <w:p w:rsidR="00B47EFD" w:rsidRDefault="00B47EFD">
      <w:pPr>
        <w:pStyle w:val="ConsPlusNormal"/>
        <w:spacing w:before="220"/>
        <w:jc w:val="both"/>
      </w:pPr>
      <w:r>
        <w:t>с подвижного пункта управления ___________.</w:t>
      </w:r>
    </w:p>
    <w:p w:rsidR="00B47EFD" w:rsidRDefault="00B47EFD">
      <w:pPr>
        <w:pStyle w:val="ConsPlusNormal"/>
        <w:spacing w:before="220"/>
        <w:jc w:val="both"/>
      </w:pPr>
      <w:r>
        <w:t>Взаимное автоматическое (автоматизированное) уведомление пунктов управления (да/нет):___.</w:t>
      </w:r>
    </w:p>
    <w:p w:rsidR="00B47EFD" w:rsidRDefault="00B47EFD">
      <w:pPr>
        <w:pStyle w:val="ConsPlusNormal"/>
        <w:spacing w:before="220"/>
        <w:jc w:val="both"/>
      </w:pPr>
      <w:r>
        <w:t>Для оповещения населения подготовлены типовые аудио- и аудиовизуальные _____, а также текстовые и графические сообщения ______ населению о фактических и прогнозируемых чрезвычайных ситуациях.</w:t>
      </w:r>
    </w:p>
    <w:p w:rsidR="00B47EFD" w:rsidRDefault="00B47EFD">
      <w:pPr>
        <w:pStyle w:val="ConsPlusNormal"/>
        <w:spacing w:before="220"/>
        <w:jc w:val="both"/>
      </w:pPr>
      <w:r>
        <w:t>2.3. Количество используемых в системе оповещения населения оконечных средств оповещения.</w:t>
      </w:r>
    </w:p>
    <w:p w:rsidR="00B47EFD" w:rsidRDefault="00B47EF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608"/>
        <w:gridCol w:w="794"/>
        <w:gridCol w:w="1191"/>
        <w:gridCol w:w="1414"/>
        <w:gridCol w:w="1020"/>
        <w:gridCol w:w="737"/>
        <w:gridCol w:w="850"/>
      </w:tblGrid>
      <w:tr w:rsidR="00B47EFD">
        <w:tc>
          <w:tcPr>
            <w:tcW w:w="454" w:type="dxa"/>
            <w:vMerge w:val="restart"/>
            <w:vAlign w:val="center"/>
          </w:tcPr>
          <w:p w:rsidR="00B47EFD" w:rsidRDefault="00B47EFD">
            <w:pPr>
              <w:pStyle w:val="ConsPlusNormal"/>
            </w:pPr>
            <w:r>
              <w:t>N п/п</w:t>
            </w:r>
          </w:p>
        </w:tc>
        <w:tc>
          <w:tcPr>
            <w:tcW w:w="3402" w:type="dxa"/>
            <w:gridSpan w:val="2"/>
            <w:vAlign w:val="center"/>
          </w:tcPr>
          <w:p w:rsidR="00B47EFD" w:rsidRDefault="00B47EFD">
            <w:pPr>
              <w:pStyle w:val="ConsPlusNormal"/>
            </w:pPr>
            <w:r>
              <w:t>Муниципальные образования</w:t>
            </w:r>
          </w:p>
        </w:tc>
        <w:tc>
          <w:tcPr>
            <w:tcW w:w="3625" w:type="dxa"/>
            <w:gridSpan w:val="3"/>
            <w:vAlign w:val="center"/>
          </w:tcPr>
          <w:p w:rsidR="00B47EFD" w:rsidRDefault="00B47EFD">
            <w:pPr>
              <w:pStyle w:val="ConsPlusNormal"/>
            </w:pPr>
            <w:r>
              <w:t>Количество электрических, электронных сирен и мощных акустических систем в автоматизированном режиме</w:t>
            </w:r>
          </w:p>
        </w:tc>
        <w:tc>
          <w:tcPr>
            <w:tcW w:w="1587" w:type="dxa"/>
            <w:gridSpan w:val="2"/>
            <w:vAlign w:val="center"/>
          </w:tcPr>
          <w:p w:rsidR="00B47EFD" w:rsidRDefault="00B47EFD">
            <w:pPr>
              <w:pStyle w:val="ConsPlusNormal"/>
            </w:pPr>
            <w:r>
              <w:t>Количество электромеханических сирен в ручном режиме</w:t>
            </w:r>
          </w:p>
        </w:tc>
      </w:tr>
      <w:tr w:rsidR="00B47EFD">
        <w:tc>
          <w:tcPr>
            <w:tcW w:w="454" w:type="dxa"/>
            <w:vMerge/>
          </w:tcPr>
          <w:p w:rsidR="00B47EFD" w:rsidRDefault="00B47EFD">
            <w:pPr>
              <w:spacing w:after="1" w:line="0" w:lineRule="atLeast"/>
            </w:pPr>
          </w:p>
        </w:tc>
        <w:tc>
          <w:tcPr>
            <w:tcW w:w="2608" w:type="dxa"/>
            <w:vAlign w:val="center"/>
          </w:tcPr>
          <w:p w:rsidR="00B47EFD" w:rsidRDefault="00B47EFD">
            <w:pPr>
              <w:pStyle w:val="ConsPlusNormal"/>
            </w:pPr>
            <w:r>
              <w:t>Наименование</w:t>
            </w:r>
          </w:p>
        </w:tc>
        <w:tc>
          <w:tcPr>
            <w:tcW w:w="794" w:type="dxa"/>
            <w:vAlign w:val="center"/>
          </w:tcPr>
          <w:p w:rsidR="00B47EFD" w:rsidRDefault="00B47EFD">
            <w:pPr>
              <w:pStyle w:val="ConsPlusNormal"/>
            </w:pPr>
            <w:r>
              <w:t>Количество</w:t>
            </w:r>
          </w:p>
        </w:tc>
        <w:tc>
          <w:tcPr>
            <w:tcW w:w="1191" w:type="dxa"/>
            <w:vAlign w:val="center"/>
          </w:tcPr>
          <w:p w:rsidR="00B47EFD" w:rsidRDefault="00B47EFD">
            <w:pPr>
              <w:pStyle w:val="ConsPlusNormal"/>
            </w:pPr>
            <w:r>
              <w:t>Необходимых по ПСД</w:t>
            </w:r>
          </w:p>
        </w:tc>
        <w:tc>
          <w:tcPr>
            <w:tcW w:w="1414" w:type="dxa"/>
            <w:vAlign w:val="center"/>
          </w:tcPr>
          <w:p w:rsidR="00B47EFD" w:rsidRDefault="00B47EFD">
            <w:pPr>
              <w:pStyle w:val="ConsPlusNormal"/>
            </w:pPr>
            <w:r>
              <w:t>Включенных в РСО (МСО)</w:t>
            </w:r>
          </w:p>
        </w:tc>
        <w:tc>
          <w:tcPr>
            <w:tcW w:w="1020" w:type="dxa"/>
            <w:vAlign w:val="center"/>
          </w:tcPr>
          <w:p w:rsidR="00B47EFD" w:rsidRDefault="00B47EFD">
            <w:pPr>
              <w:pStyle w:val="ConsPlusNormal"/>
            </w:pPr>
            <w:r>
              <w:t>Неисправных</w:t>
            </w:r>
          </w:p>
        </w:tc>
        <w:tc>
          <w:tcPr>
            <w:tcW w:w="737" w:type="dxa"/>
            <w:vAlign w:val="center"/>
          </w:tcPr>
          <w:p w:rsidR="00B47EFD" w:rsidRDefault="00B47EFD">
            <w:pPr>
              <w:pStyle w:val="ConsPlusNormal"/>
            </w:pPr>
            <w:r>
              <w:t>Исправных</w:t>
            </w:r>
          </w:p>
        </w:tc>
        <w:tc>
          <w:tcPr>
            <w:tcW w:w="850" w:type="dxa"/>
            <w:vAlign w:val="center"/>
          </w:tcPr>
          <w:p w:rsidR="00B47EFD" w:rsidRDefault="00B47EFD">
            <w:pPr>
              <w:pStyle w:val="ConsPlusNormal"/>
            </w:pPr>
            <w:r>
              <w:t>Неисправных</w:t>
            </w:r>
          </w:p>
        </w:tc>
      </w:tr>
      <w:tr w:rsidR="00B47EFD">
        <w:tc>
          <w:tcPr>
            <w:tcW w:w="454" w:type="dxa"/>
          </w:tcPr>
          <w:p w:rsidR="00B47EFD" w:rsidRDefault="00B47EFD">
            <w:pPr>
              <w:pStyle w:val="ConsPlusNormal"/>
            </w:pPr>
            <w:r>
              <w:t>1.</w:t>
            </w:r>
          </w:p>
        </w:tc>
        <w:tc>
          <w:tcPr>
            <w:tcW w:w="2608" w:type="dxa"/>
          </w:tcPr>
          <w:p w:rsidR="00B47EFD" w:rsidRDefault="00B47EFD">
            <w:pPr>
              <w:pStyle w:val="ConsPlusNormal"/>
            </w:pPr>
            <w:r>
              <w:t>Муниципальный район</w:t>
            </w:r>
          </w:p>
        </w:tc>
        <w:tc>
          <w:tcPr>
            <w:tcW w:w="794" w:type="dxa"/>
            <w:vAlign w:val="center"/>
          </w:tcPr>
          <w:p w:rsidR="00B47EFD" w:rsidRDefault="00B47EFD">
            <w:pPr>
              <w:pStyle w:val="ConsPlusNormal"/>
            </w:pPr>
          </w:p>
        </w:tc>
        <w:tc>
          <w:tcPr>
            <w:tcW w:w="1191" w:type="dxa"/>
            <w:vAlign w:val="center"/>
          </w:tcPr>
          <w:p w:rsidR="00B47EFD" w:rsidRDefault="00B47EFD">
            <w:pPr>
              <w:pStyle w:val="ConsPlusNormal"/>
            </w:pPr>
          </w:p>
        </w:tc>
        <w:tc>
          <w:tcPr>
            <w:tcW w:w="1414" w:type="dxa"/>
            <w:vAlign w:val="center"/>
          </w:tcPr>
          <w:p w:rsidR="00B47EFD" w:rsidRDefault="00B47EFD">
            <w:pPr>
              <w:pStyle w:val="ConsPlusNormal"/>
            </w:pPr>
          </w:p>
        </w:tc>
        <w:tc>
          <w:tcPr>
            <w:tcW w:w="1020" w:type="dxa"/>
            <w:vAlign w:val="center"/>
          </w:tcPr>
          <w:p w:rsidR="00B47EFD" w:rsidRDefault="00B47EFD">
            <w:pPr>
              <w:pStyle w:val="ConsPlusNormal"/>
            </w:pPr>
          </w:p>
        </w:tc>
        <w:tc>
          <w:tcPr>
            <w:tcW w:w="737" w:type="dxa"/>
            <w:vAlign w:val="center"/>
          </w:tcPr>
          <w:p w:rsidR="00B47EFD" w:rsidRDefault="00B47EFD">
            <w:pPr>
              <w:pStyle w:val="ConsPlusNormal"/>
            </w:pPr>
          </w:p>
        </w:tc>
        <w:tc>
          <w:tcPr>
            <w:tcW w:w="850" w:type="dxa"/>
            <w:vAlign w:val="center"/>
          </w:tcPr>
          <w:p w:rsidR="00B47EFD" w:rsidRDefault="00B47EFD">
            <w:pPr>
              <w:pStyle w:val="ConsPlusNormal"/>
            </w:pPr>
          </w:p>
        </w:tc>
      </w:tr>
      <w:tr w:rsidR="00B47EFD">
        <w:tc>
          <w:tcPr>
            <w:tcW w:w="454" w:type="dxa"/>
          </w:tcPr>
          <w:p w:rsidR="00B47EFD" w:rsidRDefault="00B47EFD">
            <w:pPr>
              <w:pStyle w:val="ConsPlusNormal"/>
            </w:pPr>
          </w:p>
        </w:tc>
        <w:tc>
          <w:tcPr>
            <w:tcW w:w="2608" w:type="dxa"/>
          </w:tcPr>
          <w:p w:rsidR="00B47EFD" w:rsidRDefault="00B47EFD">
            <w:pPr>
              <w:pStyle w:val="ConsPlusNormal"/>
            </w:pPr>
            <w:r>
              <w:t>ИТОГО за муниципальное образование:</w:t>
            </w:r>
          </w:p>
        </w:tc>
        <w:tc>
          <w:tcPr>
            <w:tcW w:w="794" w:type="dxa"/>
            <w:vAlign w:val="center"/>
          </w:tcPr>
          <w:p w:rsidR="00B47EFD" w:rsidRDefault="00B47EFD">
            <w:pPr>
              <w:pStyle w:val="ConsPlusNormal"/>
            </w:pPr>
          </w:p>
        </w:tc>
        <w:tc>
          <w:tcPr>
            <w:tcW w:w="1191" w:type="dxa"/>
            <w:vAlign w:val="center"/>
          </w:tcPr>
          <w:p w:rsidR="00B47EFD" w:rsidRDefault="00B47EFD">
            <w:pPr>
              <w:pStyle w:val="ConsPlusNormal"/>
            </w:pPr>
          </w:p>
        </w:tc>
        <w:tc>
          <w:tcPr>
            <w:tcW w:w="1414" w:type="dxa"/>
            <w:vAlign w:val="center"/>
          </w:tcPr>
          <w:p w:rsidR="00B47EFD" w:rsidRDefault="00B47EFD">
            <w:pPr>
              <w:pStyle w:val="ConsPlusNormal"/>
            </w:pPr>
          </w:p>
        </w:tc>
        <w:tc>
          <w:tcPr>
            <w:tcW w:w="1020" w:type="dxa"/>
            <w:vAlign w:val="center"/>
          </w:tcPr>
          <w:p w:rsidR="00B47EFD" w:rsidRDefault="00B47EFD">
            <w:pPr>
              <w:pStyle w:val="ConsPlusNormal"/>
            </w:pPr>
          </w:p>
        </w:tc>
        <w:tc>
          <w:tcPr>
            <w:tcW w:w="737" w:type="dxa"/>
            <w:vAlign w:val="center"/>
          </w:tcPr>
          <w:p w:rsidR="00B47EFD" w:rsidRDefault="00B47EFD">
            <w:pPr>
              <w:pStyle w:val="ConsPlusNormal"/>
            </w:pPr>
          </w:p>
        </w:tc>
        <w:tc>
          <w:tcPr>
            <w:tcW w:w="850" w:type="dxa"/>
            <w:vAlign w:val="center"/>
          </w:tcPr>
          <w:p w:rsidR="00B47EFD" w:rsidRDefault="00B47EFD">
            <w:pPr>
              <w:pStyle w:val="ConsPlusNormal"/>
            </w:pPr>
          </w:p>
        </w:tc>
      </w:tr>
    </w:tbl>
    <w:p w:rsidR="00B47EFD" w:rsidRDefault="00B47EFD">
      <w:pPr>
        <w:pStyle w:val="ConsPlusNormal"/>
      </w:pPr>
    </w:p>
    <w:p w:rsidR="00B47EFD" w:rsidRDefault="00B47EFD">
      <w:pPr>
        <w:pStyle w:val="ConsPlusNormal"/>
        <w:jc w:val="both"/>
      </w:pPr>
      <w:r>
        <w:t>При наличии неисправных средств оповещения перечислить их, указать конкретные мероприятия по восстановлению их работоспособности.</w:t>
      </w:r>
    </w:p>
    <w:p w:rsidR="00B47EFD" w:rsidRDefault="00B47EFD">
      <w:pPr>
        <w:pStyle w:val="ConsPlusNormal"/>
      </w:pPr>
    </w:p>
    <w:p w:rsidR="00B47EFD" w:rsidRDefault="00B47EFD">
      <w:pPr>
        <w:pStyle w:val="ConsPlusNormal"/>
      </w:pPr>
      <w:r>
        <w:t>2.4. Места установки технических средств оповещения.</w:t>
      </w:r>
    </w:p>
    <w:p w:rsidR="00B47EFD" w:rsidRDefault="00B47EF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535"/>
        <w:gridCol w:w="1039"/>
        <w:gridCol w:w="1384"/>
        <w:gridCol w:w="1639"/>
      </w:tblGrid>
      <w:tr w:rsidR="00B47EFD">
        <w:tc>
          <w:tcPr>
            <w:tcW w:w="454" w:type="dxa"/>
          </w:tcPr>
          <w:p w:rsidR="00B47EFD" w:rsidRDefault="00B47EFD">
            <w:pPr>
              <w:pStyle w:val="ConsPlusNormal"/>
            </w:pPr>
            <w:r>
              <w:t>N п/п</w:t>
            </w:r>
          </w:p>
        </w:tc>
        <w:tc>
          <w:tcPr>
            <w:tcW w:w="4535" w:type="dxa"/>
          </w:tcPr>
          <w:p w:rsidR="00B47EFD" w:rsidRDefault="00B47EFD">
            <w:pPr>
              <w:pStyle w:val="ConsPlusNormal"/>
            </w:pPr>
            <w:r>
              <w:t>Наименование объектов, где установлены технические средства оповещения</w:t>
            </w:r>
          </w:p>
        </w:tc>
        <w:tc>
          <w:tcPr>
            <w:tcW w:w="1039" w:type="dxa"/>
          </w:tcPr>
          <w:p w:rsidR="00B47EFD" w:rsidRDefault="00B47EFD">
            <w:pPr>
              <w:pStyle w:val="ConsPlusNormal"/>
            </w:pPr>
            <w:r>
              <w:t>Всего объектов</w:t>
            </w:r>
          </w:p>
        </w:tc>
        <w:tc>
          <w:tcPr>
            <w:tcW w:w="1384" w:type="dxa"/>
          </w:tcPr>
          <w:p w:rsidR="00B47EFD" w:rsidRDefault="00B47EFD">
            <w:pPr>
              <w:pStyle w:val="ConsPlusNormal"/>
            </w:pPr>
            <w:r>
              <w:t>Количество технических средств оповещения</w:t>
            </w:r>
          </w:p>
        </w:tc>
        <w:tc>
          <w:tcPr>
            <w:tcW w:w="1639" w:type="dxa"/>
          </w:tcPr>
          <w:p w:rsidR="00B47EFD" w:rsidRDefault="00B47EFD">
            <w:pPr>
              <w:pStyle w:val="ConsPlusNormal"/>
            </w:pPr>
            <w:r>
              <w:t>Наименование технических средств оповещения</w:t>
            </w:r>
          </w:p>
        </w:tc>
      </w:tr>
      <w:tr w:rsidR="00B47EFD">
        <w:tc>
          <w:tcPr>
            <w:tcW w:w="454" w:type="dxa"/>
            <w:vAlign w:val="center"/>
          </w:tcPr>
          <w:p w:rsidR="00B47EFD" w:rsidRDefault="00B47EFD">
            <w:pPr>
              <w:pStyle w:val="ConsPlusNormal"/>
            </w:pPr>
            <w:r>
              <w:t>1.</w:t>
            </w:r>
          </w:p>
        </w:tc>
        <w:tc>
          <w:tcPr>
            <w:tcW w:w="4535" w:type="dxa"/>
          </w:tcPr>
          <w:p w:rsidR="00B47EFD" w:rsidRDefault="00B47EFD">
            <w:pPr>
              <w:pStyle w:val="ConsPlusNormal"/>
            </w:pPr>
            <w:r>
              <w:t>Крыши зданий и сооружений, вышки, столбы</w:t>
            </w:r>
          </w:p>
        </w:tc>
        <w:tc>
          <w:tcPr>
            <w:tcW w:w="1039" w:type="dxa"/>
            <w:vAlign w:val="center"/>
          </w:tcPr>
          <w:p w:rsidR="00B47EFD" w:rsidRDefault="00B47EFD">
            <w:pPr>
              <w:pStyle w:val="ConsPlusNormal"/>
            </w:pPr>
          </w:p>
        </w:tc>
        <w:tc>
          <w:tcPr>
            <w:tcW w:w="1384" w:type="dxa"/>
            <w:vAlign w:val="center"/>
          </w:tcPr>
          <w:p w:rsidR="00B47EFD" w:rsidRDefault="00B47EFD">
            <w:pPr>
              <w:pStyle w:val="ConsPlusNormal"/>
            </w:pPr>
          </w:p>
        </w:tc>
        <w:tc>
          <w:tcPr>
            <w:tcW w:w="1639" w:type="dxa"/>
            <w:vAlign w:val="center"/>
          </w:tcPr>
          <w:p w:rsidR="00B47EFD" w:rsidRDefault="00B47EFD">
            <w:pPr>
              <w:pStyle w:val="ConsPlusNormal"/>
            </w:pPr>
          </w:p>
        </w:tc>
      </w:tr>
      <w:tr w:rsidR="00B47EFD">
        <w:tc>
          <w:tcPr>
            <w:tcW w:w="454" w:type="dxa"/>
            <w:vAlign w:val="center"/>
          </w:tcPr>
          <w:p w:rsidR="00B47EFD" w:rsidRDefault="00B47EFD">
            <w:pPr>
              <w:pStyle w:val="ConsPlusNormal"/>
            </w:pPr>
            <w:r>
              <w:t>2.</w:t>
            </w:r>
          </w:p>
        </w:tc>
        <w:tc>
          <w:tcPr>
            <w:tcW w:w="4535" w:type="dxa"/>
          </w:tcPr>
          <w:p w:rsidR="00B47EFD" w:rsidRDefault="00B47EFD">
            <w:pPr>
              <w:pStyle w:val="ConsPlusNormal"/>
            </w:pPr>
            <w:r>
              <w:t>Места массового пребывания людей (вокзалы, театры, торговые центры и т.д.)</w:t>
            </w:r>
          </w:p>
        </w:tc>
        <w:tc>
          <w:tcPr>
            <w:tcW w:w="1039" w:type="dxa"/>
            <w:vAlign w:val="center"/>
          </w:tcPr>
          <w:p w:rsidR="00B47EFD" w:rsidRDefault="00B47EFD">
            <w:pPr>
              <w:pStyle w:val="ConsPlusNormal"/>
            </w:pPr>
          </w:p>
        </w:tc>
        <w:tc>
          <w:tcPr>
            <w:tcW w:w="1384" w:type="dxa"/>
            <w:vAlign w:val="center"/>
          </w:tcPr>
          <w:p w:rsidR="00B47EFD" w:rsidRDefault="00B47EFD">
            <w:pPr>
              <w:pStyle w:val="ConsPlusNormal"/>
            </w:pPr>
          </w:p>
        </w:tc>
        <w:tc>
          <w:tcPr>
            <w:tcW w:w="1639" w:type="dxa"/>
            <w:vAlign w:val="center"/>
          </w:tcPr>
          <w:p w:rsidR="00B47EFD" w:rsidRDefault="00B47EFD">
            <w:pPr>
              <w:pStyle w:val="ConsPlusNormal"/>
            </w:pPr>
          </w:p>
        </w:tc>
      </w:tr>
      <w:tr w:rsidR="00B47EFD">
        <w:tc>
          <w:tcPr>
            <w:tcW w:w="454" w:type="dxa"/>
            <w:vAlign w:val="center"/>
          </w:tcPr>
          <w:p w:rsidR="00B47EFD" w:rsidRDefault="00B47EFD">
            <w:pPr>
              <w:pStyle w:val="ConsPlusNormal"/>
            </w:pPr>
            <w:r>
              <w:t>3.</w:t>
            </w:r>
          </w:p>
        </w:tc>
        <w:tc>
          <w:tcPr>
            <w:tcW w:w="4535" w:type="dxa"/>
          </w:tcPr>
          <w:p w:rsidR="00B47EFD" w:rsidRDefault="00B47EFD">
            <w:pPr>
              <w:pStyle w:val="ConsPlusNormal"/>
            </w:pPr>
            <w:r>
              <w:t>Таксофоны, предназначенные для оказания универсальных услуг телефонной связи, с функцией оповещения</w:t>
            </w:r>
          </w:p>
        </w:tc>
        <w:tc>
          <w:tcPr>
            <w:tcW w:w="1039" w:type="dxa"/>
            <w:vAlign w:val="center"/>
          </w:tcPr>
          <w:p w:rsidR="00B47EFD" w:rsidRDefault="00B47EFD">
            <w:pPr>
              <w:pStyle w:val="ConsPlusNormal"/>
            </w:pPr>
          </w:p>
        </w:tc>
        <w:tc>
          <w:tcPr>
            <w:tcW w:w="1384" w:type="dxa"/>
            <w:vAlign w:val="center"/>
          </w:tcPr>
          <w:p w:rsidR="00B47EFD" w:rsidRDefault="00B47EFD">
            <w:pPr>
              <w:pStyle w:val="ConsPlusNormal"/>
            </w:pPr>
          </w:p>
        </w:tc>
        <w:tc>
          <w:tcPr>
            <w:tcW w:w="1639" w:type="dxa"/>
            <w:vAlign w:val="center"/>
          </w:tcPr>
          <w:p w:rsidR="00B47EFD" w:rsidRDefault="00B47EFD">
            <w:pPr>
              <w:pStyle w:val="ConsPlusNormal"/>
            </w:pPr>
          </w:p>
        </w:tc>
      </w:tr>
      <w:tr w:rsidR="00B47EFD">
        <w:tc>
          <w:tcPr>
            <w:tcW w:w="454" w:type="dxa"/>
            <w:vAlign w:val="center"/>
          </w:tcPr>
          <w:p w:rsidR="00B47EFD" w:rsidRDefault="00B47EFD">
            <w:pPr>
              <w:pStyle w:val="ConsPlusNormal"/>
            </w:pPr>
            <w:r>
              <w:t>4.</w:t>
            </w:r>
          </w:p>
        </w:tc>
        <w:tc>
          <w:tcPr>
            <w:tcW w:w="4535" w:type="dxa"/>
          </w:tcPr>
          <w:p w:rsidR="00B47EFD" w:rsidRDefault="00B47EFD">
            <w:pPr>
              <w:pStyle w:val="ConsPlusNormal"/>
            </w:pPr>
            <w:r>
              <w:t>...</w:t>
            </w:r>
          </w:p>
        </w:tc>
        <w:tc>
          <w:tcPr>
            <w:tcW w:w="1039" w:type="dxa"/>
            <w:vAlign w:val="center"/>
          </w:tcPr>
          <w:p w:rsidR="00B47EFD" w:rsidRDefault="00B47EFD">
            <w:pPr>
              <w:pStyle w:val="ConsPlusNormal"/>
            </w:pPr>
          </w:p>
        </w:tc>
        <w:tc>
          <w:tcPr>
            <w:tcW w:w="1384" w:type="dxa"/>
            <w:vAlign w:val="center"/>
          </w:tcPr>
          <w:p w:rsidR="00B47EFD" w:rsidRDefault="00B47EFD">
            <w:pPr>
              <w:pStyle w:val="ConsPlusNormal"/>
            </w:pPr>
          </w:p>
        </w:tc>
        <w:tc>
          <w:tcPr>
            <w:tcW w:w="1639" w:type="dxa"/>
            <w:vAlign w:val="center"/>
          </w:tcPr>
          <w:p w:rsidR="00B47EFD" w:rsidRDefault="00B47EFD">
            <w:pPr>
              <w:pStyle w:val="ConsPlusNormal"/>
            </w:pPr>
          </w:p>
        </w:tc>
      </w:tr>
      <w:tr w:rsidR="00B47EFD">
        <w:tc>
          <w:tcPr>
            <w:tcW w:w="454" w:type="dxa"/>
            <w:vAlign w:val="center"/>
          </w:tcPr>
          <w:p w:rsidR="00B47EFD" w:rsidRDefault="00B47EFD">
            <w:pPr>
              <w:pStyle w:val="ConsPlusNormal"/>
            </w:pPr>
          </w:p>
        </w:tc>
        <w:tc>
          <w:tcPr>
            <w:tcW w:w="4535" w:type="dxa"/>
          </w:tcPr>
          <w:p w:rsidR="00B47EFD" w:rsidRDefault="00B47EFD">
            <w:pPr>
              <w:pStyle w:val="ConsPlusNormal"/>
            </w:pPr>
            <w:r>
              <w:t>ИТОГО за муниципальное образование:</w:t>
            </w:r>
          </w:p>
        </w:tc>
        <w:tc>
          <w:tcPr>
            <w:tcW w:w="1039" w:type="dxa"/>
            <w:vAlign w:val="center"/>
          </w:tcPr>
          <w:p w:rsidR="00B47EFD" w:rsidRDefault="00B47EFD">
            <w:pPr>
              <w:pStyle w:val="ConsPlusNormal"/>
            </w:pPr>
          </w:p>
        </w:tc>
        <w:tc>
          <w:tcPr>
            <w:tcW w:w="1384" w:type="dxa"/>
            <w:vAlign w:val="center"/>
          </w:tcPr>
          <w:p w:rsidR="00B47EFD" w:rsidRDefault="00B47EFD">
            <w:pPr>
              <w:pStyle w:val="ConsPlusNormal"/>
            </w:pPr>
          </w:p>
        </w:tc>
        <w:tc>
          <w:tcPr>
            <w:tcW w:w="1639" w:type="dxa"/>
            <w:vAlign w:val="center"/>
          </w:tcPr>
          <w:p w:rsidR="00B47EFD" w:rsidRDefault="00B47EFD">
            <w:pPr>
              <w:pStyle w:val="ConsPlusNormal"/>
            </w:pPr>
          </w:p>
        </w:tc>
      </w:tr>
    </w:tbl>
    <w:p w:rsidR="00B47EFD" w:rsidRDefault="00B47EFD">
      <w:pPr>
        <w:pStyle w:val="ConsPlusNormal"/>
      </w:pPr>
    </w:p>
    <w:p w:rsidR="00B47EFD" w:rsidRDefault="00B47EFD">
      <w:pPr>
        <w:pStyle w:val="ConsPlusNormal"/>
        <w:jc w:val="both"/>
      </w:pPr>
      <w:r>
        <w:t>2.5. Телеканалы, радиоканалы и сети телерадиовещания (количество), используемые в системе оповещения населения.</w:t>
      </w:r>
    </w:p>
    <w:p w:rsidR="00B47EFD" w:rsidRDefault="00B47EFD">
      <w:pPr>
        <w:pStyle w:val="ConsPlusNormal"/>
      </w:pPr>
    </w:p>
    <w:p w:rsidR="00B47EFD" w:rsidRDefault="00B47EFD">
      <w:pPr>
        <w:sectPr w:rsidR="00B47E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794"/>
        <w:gridCol w:w="794"/>
        <w:gridCol w:w="1020"/>
        <w:gridCol w:w="1077"/>
        <w:gridCol w:w="1020"/>
        <w:gridCol w:w="907"/>
        <w:gridCol w:w="1077"/>
        <w:gridCol w:w="907"/>
        <w:gridCol w:w="907"/>
      </w:tblGrid>
      <w:tr w:rsidR="00B47EFD">
        <w:tc>
          <w:tcPr>
            <w:tcW w:w="454" w:type="dxa"/>
            <w:vMerge w:val="restart"/>
            <w:vAlign w:val="center"/>
          </w:tcPr>
          <w:p w:rsidR="00B47EFD" w:rsidRDefault="00B47EFD">
            <w:pPr>
              <w:pStyle w:val="ConsPlusNormal"/>
              <w:jc w:val="center"/>
            </w:pPr>
            <w:r>
              <w:lastRenderedPageBreak/>
              <w:t>N п/п</w:t>
            </w:r>
          </w:p>
        </w:tc>
        <w:tc>
          <w:tcPr>
            <w:tcW w:w="2268" w:type="dxa"/>
            <w:vMerge w:val="restart"/>
            <w:vAlign w:val="center"/>
          </w:tcPr>
          <w:p w:rsidR="00B47EFD" w:rsidRDefault="00B47EFD">
            <w:pPr>
              <w:pStyle w:val="ConsPlusNormal"/>
              <w:jc w:val="center"/>
            </w:pPr>
            <w:r>
              <w:t>Уровень вещания</w:t>
            </w:r>
          </w:p>
        </w:tc>
        <w:tc>
          <w:tcPr>
            <w:tcW w:w="794" w:type="dxa"/>
            <w:vMerge w:val="restart"/>
            <w:vAlign w:val="center"/>
          </w:tcPr>
          <w:p w:rsidR="00B47EFD" w:rsidRDefault="00B47EFD">
            <w:pPr>
              <w:pStyle w:val="ConsPlusNormal"/>
              <w:jc w:val="center"/>
            </w:pPr>
            <w:r>
              <w:t>Телеканалы</w:t>
            </w:r>
          </w:p>
        </w:tc>
        <w:tc>
          <w:tcPr>
            <w:tcW w:w="794" w:type="dxa"/>
            <w:vMerge w:val="restart"/>
            <w:vAlign w:val="center"/>
          </w:tcPr>
          <w:p w:rsidR="00B47EFD" w:rsidRDefault="00B47EFD">
            <w:pPr>
              <w:pStyle w:val="ConsPlusNormal"/>
              <w:jc w:val="center"/>
            </w:pPr>
            <w:r>
              <w:t>Радиоканалы</w:t>
            </w:r>
          </w:p>
        </w:tc>
        <w:tc>
          <w:tcPr>
            <w:tcW w:w="4024" w:type="dxa"/>
            <w:gridSpan w:val="4"/>
            <w:vAlign w:val="center"/>
          </w:tcPr>
          <w:p w:rsidR="00B47EFD" w:rsidRDefault="00B47EFD">
            <w:pPr>
              <w:pStyle w:val="ConsPlusNormal"/>
              <w:jc w:val="center"/>
            </w:pPr>
            <w:r>
              <w:t>Радиотрансляционная сеть</w:t>
            </w:r>
          </w:p>
        </w:tc>
        <w:tc>
          <w:tcPr>
            <w:tcW w:w="1077" w:type="dxa"/>
            <w:vMerge w:val="restart"/>
            <w:vAlign w:val="center"/>
          </w:tcPr>
          <w:p w:rsidR="00B47EFD" w:rsidRDefault="00B47EFD">
            <w:pPr>
              <w:pStyle w:val="ConsPlusNormal"/>
              <w:jc w:val="center"/>
            </w:pPr>
            <w:r>
              <w:t>Радиовещательные передатчики</w:t>
            </w:r>
          </w:p>
        </w:tc>
        <w:tc>
          <w:tcPr>
            <w:tcW w:w="907" w:type="dxa"/>
            <w:vMerge w:val="restart"/>
            <w:vAlign w:val="center"/>
          </w:tcPr>
          <w:p w:rsidR="00B47EFD" w:rsidRDefault="00B47EFD">
            <w:pPr>
              <w:pStyle w:val="ConsPlusNormal"/>
              <w:jc w:val="center"/>
            </w:pPr>
            <w:r>
              <w:t>Телевизионные передатчики</w:t>
            </w:r>
          </w:p>
        </w:tc>
        <w:tc>
          <w:tcPr>
            <w:tcW w:w="907" w:type="dxa"/>
            <w:vMerge w:val="restart"/>
            <w:vAlign w:val="center"/>
          </w:tcPr>
          <w:p w:rsidR="00B47EFD" w:rsidRDefault="00B47EFD">
            <w:pPr>
              <w:pStyle w:val="ConsPlusNormal"/>
              <w:jc w:val="center"/>
            </w:pPr>
            <w:r>
              <w:t>Организации кабельного телевещания</w:t>
            </w:r>
          </w:p>
        </w:tc>
      </w:tr>
      <w:tr w:rsidR="00B47EFD">
        <w:tc>
          <w:tcPr>
            <w:tcW w:w="454" w:type="dxa"/>
            <w:vMerge/>
          </w:tcPr>
          <w:p w:rsidR="00B47EFD" w:rsidRDefault="00B47EFD">
            <w:pPr>
              <w:spacing w:after="1" w:line="0" w:lineRule="atLeast"/>
            </w:pPr>
          </w:p>
        </w:tc>
        <w:tc>
          <w:tcPr>
            <w:tcW w:w="2268" w:type="dxa"/>
            <w:vMerge/>
          </w:tcPr>
          <w:p w:rsidR="00B47EFD" w:rsidRDefault="00B47EFD">
            <w:pPr>
              <w:spacing w:after="1" w:line="0" w:lineRule="atLeast"/>
            </w:pPr>
          </w:p>
        </w:tc>
        <w:tc>
          <w:tcPr>
            <w:tcW w:w="794" w:type="dxa"/>
            <w:vMerge/>
          </w:tcPr>
          <w:p w:rsidR="00B47EFD" w:rsidRDefault="00B47EFD">
            <w:pPr>
              <w:spacing w:after="1" w:line="0" w:lineRule="atLeast"/>
            </w:pPr>
          </w:p>
        </w:tc>
        <w:tc>
          <w:tcPr>
            <w:tcW w:w="794" w:type="dxa"/>
            <w:vMerge/>
          </w:tcPr>
          <w:p w:rsidR="00B47EFD" w:rsidRDefault="00B47EFD">
            <w:pPr>
              <w:spacing w:after="1" w:line="0" w:lineRule="atLeast"/>
            </w:pPr>
          </w:p>
        </w:tc>
        <w:tc>
          <w:tcPr>
            <w:tcW w:w="2097" w:type="dxa"/>
            <w:gridSpan w:val="2"/>
            <w:vAlign w:val="center"/>
          </w:tcPr>
          <w:p w:rsidR="00B47EFD" w:rsidRDefault="00B47EFD">
            <w:pPr>
              <w:pStyle w:val="ConsPlusNormal"/>
              <w:jc w:val="center"/>
            </w:pPr>
            <w:r>
              <w:t>Узлы проводного вещания</w:t>
            </w:r>
          </w:p>
        </w:tc>
        <w:tc>
          <w:tcPr>
            <w:tcW w:w="1020" w:type="dxa"/>
            <w:vMerge w:val="restart"/>
            <w:vAlign w:val="center"/>
          </w:tcPr>
          <w:p w:rsidR="00B47EFD" w:rsidRDefault="00B47EFD">
            <w:pPr>
              <w:pStyle w:val="ConsPlusNormal"/>
              <w:jc w:val="center"/>
            </w:pPr>
            <w:r>
              <w:t>Радиотрансляционные точки</w:t>
            </w:r>
          </w:p>
        </w:tc>
        <w:tc>
          <w:tcPr>
            <w:tcW w:w="907" w:type="dxa"/>
            <w:vMerge w:val="restart"/>
            <w:vAlign w:val="center"/>
          </w:tcPr>
          <w:p w:rsidR="00B47EFD" w:rsidRDefault="00B47EFD">
            <w:pPr>
              <w:pStyle w:val="ConsPlusNormal"/>
              <w:jc w:val="center"/>
            </w:pPr>
            <w:r>
              <w:t>Уличные громкоговорители</w:t>
            </w:r>
          </w:p>
        </w:tc>
        <w:tc>
          <w:tcPr>
            <w:tcW w:w="1077" w:type="dxa"/>
            <w:vMerge/>
          </w:tcPr>
          <w:p w:rsidR="00B47EFD" w:rsidRDefault="00B47EFD">
            <w:pPr>
              <w:spacing w:after="1" w:line="0" w:lineRule="atLeast"/>
            </w:pPr>
          </w:p>
        </w:tc>
        <w:tc>
          <w:tcPr>
            <w:tcW w:w="907" w:type="dxa"/>
            <w:vMerge/>
          </w:tcPr>
          <w:p w:rsidR="00B47EFD" w:rsidRDefault="00B47EFD">
            <w:pPr>
              <w:spacing w:after="1" w:line="0" w:lineRule="atLeast"/>
            </w:pPr>
          </w:p>
        </w:tc>
        <w:tc>
          <w:tcPr>
            <w:tcW w:w="907" w:type="dxa"/>
            <w:vMerge/>
          </w:tcPr>
          <w:p w:rsidR="00B47EFD" w:rsidRDefault="00B47EFD">
            <w:pPr>
              <w:spacing w:after="1" w:line="0" w:lineRule="atLeast"/>
            </w:pPr>
          </w:p>
        </w:tc>
      </w:tr>
      <w:tr w:rsidR="00B47EFD">
        <w:tc>
          <w:tcPr>
            <w:tcW w:w="454" w:type="dxa"/>
            <w:vMerge/>
          </w:tcPr>
          <w:p w:rsidR="00B47EFD" w:rsidRDefault="00B47EFD">
            <w:pPr>
              <w:spacing w:after="1" w:line="0" w:lineRule="atLeast"/>
            </w:pPr>
          </w:p>
        </w:tc>
        <w:tc>
          <w:tcPr>
            <w:tcW w:w="2268" w:type="dxa"/>
            <w:vMerge/>
          </w:tcPr>
          <w:p w:rsidR="00B47EFD" w:rsidRDefault="00B47EFD">
            <w:pPr>
              <w:spacing w:after="1" w:line="0" w:lineRule="atLeast"/>
            </w:pPr>
          </w:p>
        </w:tc>
        <w:tc>
          <w:tcPr>
            <w:tcW w:w="794" w:type="dxa"/>
            <w:vMerge/>
          </w:tcPr>
          <w:p w:rsidR="00B47EFD" w:rsidRDefault="00B47EFD">
            <w:pPr>
              <w:spacing w:after="1" w:line="0" w:lineRule="atLeast"/>
            </w:pPr>
          </w:p>
        </w:tc>
        <w:tc>
          <w:tcPr>
            <w:tcW w:w="794" w:type="dxa"/>
            <w:vMerge/>
          </w:tcPr>
          <w:p w:rsidR="00B47EFD" w:rsidRDefault="00B47EFD">
            <w:pPr>
              <w:spacing w:after="1" w:line="0" w:lineRule="atLeast"/>
            </w:pPr>
          </w:p>
        </w:tc>
        <w:tc>
          <w:tcPr>
            <w:tcW w:w="1020" w:type="dxa"/>
            <w:vAlign w:val="center"/>
          </w:tcPr>
          <w:p w:rsidR="00B47EFD" w:rsidRDefault="00B47EFD">
            <w:pPr>
              <w:pStyle w:val="ConsPlusNormal"/>
              <w:jc w:val="center"/>
            </w:pPr>
            <w:r>
              <w:t>автоматизированные</w:t>
            </w:r>
          </w:p>
        </w:tc>
        <w:tc>
          <w:tcPr>
            <w:tcW w:w="1077" w:type="dxa"/>
            <w:vAlign w:val="center"/>
          </w:tcPr>
          <w:p w:rsidR="00B47EFD" w:rsidRDefault="00B47EFD">
            <w:pPr>
              <w:pStyle w:val="ConsPlusNormal"/>
              <w:jc w:val="center"/>
            </w:pPr>
            <w:r>
              <w:t>неавтоматизированные</w:t>
            </w:r>
          </w:p>
        </w:tc>
        <w:tc>
          <w:tcPr>
            <w:tcW w:w="1020" w:type="dxa"/>
            <w:vMerge/>
          </w:tcPr>
          <w:p w:rsidR="00B47EFD" w:rsidRDefault="00B47EFD">
            <w:pPr>
              <w:spacing w:after="1" w:line="0" w:lineRule="atLeast"/>
            </w:pPr>
          </w:p>
        </w:tc>
        <w:tc>
          <w:tcPr>
            <w:tcW w:w="907" w:type="dxa"/>
            <w:vMerge/>
          </w:tcPr>
          <w:p w:rsidR="00B47EFD" w:rsidRDefault="00B47EFD">
            <w:pPr>
              <w:spacing w:after="1" w:line="0" w:lineRule="atLeast"/>
            </w:pPr>
          </w:p>
        </w:tc>
        <w:tc>
          <w:tcPr>
            <w:tcW w:w="1077" w:type="dxa"/>
            <w:vMerge/>
          </w:tcPr>
          <w:p w:rsidR="00B47EFD" w:rsidRDefault="00B47EFD">
            <w:pPr>
              <w:spacing w:after="1" w:line="0" w:lineRule="atLeast"/>
            </w:pPr>
          </w:p>
        </w:tc>
        <w:tc>
          <w:tcPr>
            <w:tcW w:w="907" w:type="dxa"/>
            <w:vMerge/>
          </w:tcPr>
          <w:p w:rsidR="00B47EFD" w:rsidRDefault="00B47EFD">
            <w:pPr>
              <w:spacing w:after="1" w:line="0" w:lineRule="atLeast"/>
            </w:pPr>
          </w:p>
        </w:tc>
        <w:tc>
          <w:tcPr>
            <w:tcW w:w="907" w:type="dxa"/>
            <w:vMerge/>
          </w:tcPr>
          <w:p w:rsidR="00B47EFD" w:rsidRDefault="00B47EFD">
            <w:pPr>
              <w:spacing w:after="1" w:line="0" w:lineRule="atLeast"/>
            </w:pPr>
          </w:p>
        </w:tc>
      </w:tr>
      <w:tr w:rsidR="00B47EFD">
        <w:tc>
          <w:tcPr>
            <w:tcW w:w="454" w:type="dxa"/>
            <w:vAlign w:val="center"/>
          </w:tcPr>
          <w:p w:rsidR="00B47EFD" w:rsidRDefault="00B47EFD">
            <w:pPr>
              <w:pStyle w:val="ConsPlusNormal"/>
            </w:pPr>
            <w:r>
              <w:t>1.</w:t>
            </w:r>
          </w:p>
        </w:tc>
        <w:tc>
          <w:tcPr>
            <w:tcW w:w="2268" w:type="dxa"/>
          </w:tcPr>
          <w:p w:rsidR="00B47EFD" w:rsidRDefault="00B47EFD">
            <w:pPr>
              <w:pStyle w:val="ConsPlusNormal"/>
            </w:pPr>
            <w:r>
              <w:t>Федерального вещания</w:t>
            </w:r>
          </w:p>
        </w:tc>
        <w:tc>
          <w:tcPr>
            <w:tcW w:w="794" w:type="dxa"/>
          </w:tcPr>
          <w:p w:rsidR="00B47EFD" w:rsidRDefault="00B47EFD">
            <w:pPr>
              <w:pStyle w:val="ConsPlusNormal"/>
            </w:pPr>
          </w:p>
        </w:tc>
        <w:tc>
          <w:tcPr>
            <w:tcW w:w="794" w:type="dxa"/>
          </w:tcPr>
          <w:p w:rsidR="00B47EFD" w:rsidRDefault="00B47EFD">
            <w:pPr>
              <w:pStyle w:val="ConsPlusNormal"/>
            </w:pPr>
          </w:p>
        </w:tc>
        <w:tc>
          <w:tcPr>
            <w:tcW w:w="1020" w:type="dxa"/>
          </w:tcPr>
          <w:p w:rsidR="00B47EFD" w:rsidRDefault="00B47EFD">
            <w:pPr>
              <w:pStyle w:val="ConsPlusNormal"/>
            </w:pPr>
          </w:p>
        </w:tc>
        <w:tc>
          <w:tcPr>
            <w:tcW w:w="1077" w:type="dxa"/>
          </w:tcPr>
          <w:p w:rsidR="00B47EFD" w:rsidRDefault="00B47EFD">
            <w:pPr>
              <w:pStyle w:val="ConsPlusNormal"/>
            </w:pPr>
          </w:p>
        </w:tc>
        <w:tc>
          <w:tcPr>
            <w:tcW w:w="1020" w:type="dxa"/>
          </w:tcPr>
          <w:p w:rsidR="00B47EFD" w:rsidRDefault="00B47EFD">
            <w:pPr>
              <w:pStyle w:val="ConsPlusNormal"/>
            </w:pPr>
          </w:p>
        </w:tc>
        <w:tc>
          <w:tcPr>
            <w:tcW w:w="907" w:type="dxa"/>
          </w:tcPr>
          <w:p w:rsidR="00B47EFD" w:rsidRDefault="00B47EFD">
            <w:pPr>
              <w:pStyle w:val="ConsPlusNormal"/>
            </w:pPr>
          </w:p>
        </w:tc>
        <w:tc>
          <w:tcPr>
            <w:tcW w:w="1077" w:type="dxa"/>
          </w:tcPr>
          <w:p w:rsidR="00B47EFD" w:rsidRDefault="00B47EFD">
            <w:pPr>
              <w:pStyle w:val="ConsPlusNormal"/>
            </w:pPr>
          </w:p>
        </w:tc>
        <w:tc>
          <w:tcPr>
            <w:tcW w:w="907" w:type="dxa"/>
          </w:tcPr>
          <w:p w:rsidR="00B47EFD" w:rsidRDefault="00B47EFD">
            <w:pPr>
              <w:pStyle w:val="ConsPlusNormal"/>
            </w:pPr>
          </w:p>
        </w:tc>
        <w:tc>
          <w:tcPr>
            <w:tcW w:w="907" w:type="dxa"/>
          </w:tcPr>
          <w:p w:rsidR="00B47EFD" w:rsidRDefault="00B47EFD">
            <w:pPr>
              <w:pStyle w:val="ConsPlusNormal"/>
            </w:pPr>
          </w:p>
        </w:tc>
      </w:tr>
      <w:tr w:rsidR="00B47EFD">
        <w:tc>
          <w:tcPr>
            <w:tcW w:w="454" w:type="dxa"/>
            <w:vAlign w:val="center"/>
          </w:tcPr>
          <w:p w:rsidR="00B47EFD" w:rsidRDefault="00B47EFD">
            <w:pPr>
              <w:pStyle w:val="ConsPlusNormal"/>
            </w:pPr>
            <w:r>
              <w:t>2.</w:t>
            </w:r>
          </w:p>
        </w:tc>
        <w:tc>
          <w:tcPr>
            <w:tcW w:w="2268" w:type="dxa"/>
          </w:tcPr>
          <w:p w:rsidR="00B47EFD" w:rsidRDefault="00B47EFD">
            <w:pPr>
              <w:pStyle w:val="ConsPlusNormal"/>
            </w:pPr>
            <w:r>
              <w:t>Регионального вещания</w:t>
            </w:r>
          </w:p>
        </w:tc>
        <w:tc>
          <w:tcPr>
            <w:tcW w:w="794" w:type="dxa"/>
          </w:tcPr>
          <w:p w:rsidR="00B47EFD" w:rsidRDefault="00B47EFD">
            <w:pPr>
              <w:pStyle w:val="ConsPlusNormal"/>
            </w:pPr>
          </w:p>
        </w:tc>
        <w:tc>
          <w:tcPr>
            <w:tcW w:w="794" w:type="dxa"/>
          </w:tcPr>
          <w:p w:rsidR="00B47EFD" w:rsidRDefault="00B47EFD">
            <w:pPr>
              <w:pStyle w:val="ConsPlusNormal"/>
            </w:pPr>
          </w:p>
        </w:tc>
        <w:tc>
          <w:tcPr>
            <w:tcW w:w="1020" w:type="dxa"/>
          </w:tcPr>
          <w:p w:rsidR="00B47EFD" w:rsidRDefault="00B47EFD">
            <w:pPr>
              <w:pStyle w:val="ConsPlusNormal"/>
            </w:pPr>
          </w:p>
        </w:tc>
        <w:tc>
          <w:tcPr>
            <w:tcW w:w="1077" w:type="dxa"/>
          </w:tcPr>
          <w:p w:rsidR="00B47EFD" w:rsidRDefault="00B47EFD">
            <w:pPr>
              <w:pStyle w:val="ConsPlusNormal"/>
            </w:pPr>
          </w:p>
        </w:tc>
        <w:tc>
          <w:tcPr>
            <w:tcW w:w="1020" w:type="dxa"/>
          </w:tcPr>
          <w:p w:rsidR="00B47EFD" w:rsidRDefault="00B47EFD">
            <w:pPr>
              <w:pStyle w:val="ConsPlusNormal"/>
            </w:pPr>
          </w:p>
        </w:tc>
        <w:tc>
          <w:tcPr>
            <w:tcW w:w="907" w:type="dxa"/>
          </w:tcPr>
          <w:p w:rsidR="00B47EFD" w:rsidRDefault="00B47EFD">
            <w:pPr>
              <w:pStyle w:val="ConsPlusNormal"/>
            </w:pPr>
          </w:p>
        </w:tc>
        <w:tc>
          <w:tcPr>
            <w:tcW w:w="1077" w:type="dxa"/>
          </w:tcPr>
          <w:p w:rsidR="00B47EFD" w:rsidRDefault="00B47EFD">
            <w:pPr>
              <w:pStyle w:val="ConsPlusNormal"/>
            </w:pPr>
          </w:p>
        </w:tc>
        <w:tc>
          <w:tcPr>
            <w:tcW w:w="907" w:type="dxa"/>
          </w:tcPr>
          <w:p w:rsidR="00B47EFD" w:rsidRDefault="00B47EFD">
            <w:pPr>
              <w:pStyle w:val="ConsPlusNormal"/>
            </w:pPr>
          </w:p>
        </w:tc>
        <w:tc>
          <w:tcPr>
            <w:tcW w:w="907" w:type="dxa"/>
          </w:tcPr>
          <w:p w:rsidR="00B47EFD" w:rsidRDefault="00B47EFD">
            <w:pPr>
              <w:pStyle w:val="ConsPlusNormal"/>
            </w:pPr>
          </w:p>
        </w:tc>
      </w:tr>
      <w:tr w:rsidR="00B47EFD">
        <w:tc>
          <w:tcPr>
            <w:tcW w:w="454" w:type="dxa"/>
            <w:vAlign w:val="center"/>
          </w:tcPr>
          <w:p w:rsidR="00B47EFD" w:rsidRDefault="00B47EFD">
            <w:pPr>
              <w:pStyle w:val="ConsPlusNormal"/>
            </w:pPr>
            <w:r>
              <w:t>3.</w:t>
            </w:r>
          </w:p>
        </w:tc>
        <w:tc>
          <w:tcPr>
            <w:tcW w:w="2268" w:type="dxa"/>
          </w:tcPr>
          <w:p w:rsidR="00B47EFD" w:rsidRDefault="00B47EFD">
            <w:pPr>
              <w:pStyle w:val="ConsPlusNormal"/>
            </w:pPr>
            <w:r>
              <w:t>Местного вещания (городские округа, муниципальные районы (округа)</w:t>
            </w:r>
          </w:p>
        </w:tc>
        <w:tc>
          <w:tcPr>
            <w:tcW w:w="794" w:type="dxa"/>
          </w:tcPr>
          <w:p w:rsidR="00B47EFD" w:rsidRDefault="00B47EFD">
            <w:pPr>
              <w:pStyle w:val="ConsPlusNormal"/>
            </w:pPr>
          </w:p>
        </w:tc>
        <w:tc>
          <w:tcPr>
            <w:tcW w:w="794" w:type="dxa"/>
          </w:tcPr>
          <w:p w:rsidR="00B47EFD" w:rsidRDefault="00B47EFD">
            <w:pPr>
              <w:pStyle w:val="ConsPlusNormal"/>
            </w:pPr>
          </w:p>
        </w:tc>
        <w:tc>
          <w:tcPr>
            <w:tcW w:w="1020" w:type="dxa"/>
          </w:tcPr>
          <w:p w:rsidR="00B47EFD" w:rsidRDefault="00B47EFD">
            <w:pPr>
              <w:pStyle w:val="ConsPlusNormal"/>
            </w:pPr>
          </w:p>
        </w:tc>
        <w:tc>
          <w:tcPr>
            <w:tcW w:w="1077" w:type="dxa"/>
          </w:tcPr>
          <w:p w:rsidR="00B47EFD" w:rsidRDefault="00B47EFD">
            <w:pPr>
              <w:pStyle w:val="ConsPlusNormal"/>
            </w:pPr>
          </w:p>
        </w:tc>
        <w:tc>
          <w:tcPr>
            <w:tcW w:w="1020" w:type="dxa"/>
          </w:tcPr>
          <w:p w:rsidR="00B47EFD" w:rsidRDefault="00B47EFD">
            <w:pPr>
              <w:pStyle w:val="ConsPlusNormal"/>
            </w:pPr>
          </w:p>
        </w:tc>
        <w:tc>
          <w:tcPr>
            <w:tcW w:w="907" w:type="dxa"/>
          </w:tcPr>
          <w:p w:rsidR="00B47EFD" w:rsidRDefault="00B47EFD">
            <w:pPr>
              <w:pStyle w:val="ConsPlusNormal"/>
            </w:pPr>
          </w:p>
        </w:tc>
        <w:tc>
          <w:tcPr>
            <w:tcW w:w="1077" w:type="dxa"/>
          </w:tcPr>
          <w:p w:rsidR="00B47EFD" w:rsidRDefault="00B47EFD">
            <w:pPr>
              <w:pStyle w:val="ConsPlusNormal"/>
            </w:pPr>
          </w:p>
        </w:tc>
        <w:tc>
          <w:tcPr>
            <w:tcW w:w="907" w:type="dxa"/>
          </w:tcPr>
          <w:p w:rsidR="00B47EFD" w:rsidRDefault="00B47EFD">
            <w:pPr>
              <w:pStyle w:val="ConsPlusNormal"/>
            </w:pPr>
          </w:p>
        </w:tc>
        <w:tc>
          <w:tcPr>
            <w:tcW w:w="907" w:type="dxa"/>
          </w:tcPr>
          <w:p w:rsidR="00B47EFD" w:rsidRDefault="00B47EFD">
            <w:pPr>
              <w:pStyle w:val="ConsPlusNormal"/>
            </w:pPr>
          </w:p>
        </w:tc>
      </w:tr>
      <w:tr w:rsidR="00B47EFD">
        <w:tc>
          <w:tcPr>
            <w:tcW w:w="454" w:type="dxa"/>
            <w:vAlign w:val="center"/>
          </w:tcPr>
          <w:p w:rsidR="00B47EFD" w:rsidRDefault="00B47EFD">
            <w:pPr>
              <w:pStyle w:val="ConsPlusNormal"/>
            </w:pPr>
            <w:r>
              <w:t>4.</w:t>
            </w:r>
          </w:p>
        </w:tc>
        <w:tc>
          <w:tcPr>
            <w:tcW w:w="2268" w:type="dxa"/>
          </w:tcPr>
          <w:p w:rsidR="00B47EFD" w:rsidRDefault="00B47EFD">
            <w:pPr>
              <w:pStyle w:val="ConsPlusNormal"/>
            </w:pPr>
            <w:r>
              <w:t>В городских (сельских) поселениях (других населенных пунктах)</w:t>
            </w:r>
          </w:p>
        </w:tc>
        <w:tc>
          <w:tcPr>
            <w:tcW w:w="794" w:type="dxa"/>
          </w:tcPr>
          <w:p w:rsidR="00B47EFD" w:rsidRDefault="00B47EFD">
            <w:pPr>
              <w:pStyle w:val="ConsPlusNormal"/>
            </w:pPr>
          </w:p>
        </w:tc>
        <w:tc>
          <w:tcPr>
            <w:tcW w:w="794" w:type="dxa"/>
          </w:tcPr>
          <w:p w:rsidR="00B47EFD" w:rsidRDefault="00B47EFD">
            <w:pPr>
              <w:pStyle w:val="ConsPlusNormal"/>
            </w:pPr>
          </w:p>
        </w:tc>
        <w:tc>
          <w:tcPr>
            <w:tcW w:w="1020" w:type="dxa"/>
          </w:tcPr>
          <w:p w:rsidR="00B47EFD" w:rsidRDefault="00B47EFD">
            <w:pPr>
              <w:pStyle w:val="ConsPlusNormal"/>
            </w:pPr>
          </w:p>
        </w:tc>
        <w:tc>
          <w:tcPr>
            <w:tcW w:w="1077" w:type="dxa"/>
          </w:tcPr>
          <w:p w:rsidR="00B47EFD" w:rsidRDefault="00B47EFD">
            <w:pPr>
              <w:pStyle w:val="ConsPlusNormal"/>
            </w:pPr>
          </w:p>
        </w:tc>
        <w:tc>
          <w:tcPr>
            <w:tcW w:w="1020" w:type="dxa"/>
          </w:tcPr>
          <w:p w:rsidR="00B47EFD" w:rsidRDefault="00B47EFD">
            <w:pPr>
              <w:pStyle w:val="ConsPlusNormal"/>
            </w:pPr>
          </w:p>
        </w:tc>
        <w:tc>
          <w:tcPr>
            <w:tcW w:w="907" w:type="dxa"/>
          </w:tcPr>
          <w:p w:rsidR="00B47EFD" w:rsidRDefault="00B47EFD">
            <w:pPr>
              <w:pStyle w:val="ConsPlusNormal"/>
            </w:pPr>
          </w:p>
        </w:tc>
        <w:tc>
          <w:tcPr>
            <w:tcW w:w="1077" w:type="dxa"/>
          </w:tcPr>
          <w:p w:rsidR="00B47EFD" w:rsidRDefault="00B47EFD">
            <w:pPr>
              <w:pStyle w:val="ConsPlusNormal"/>
            </w:pPr>
          </w:p>
        </w:tc>
        <w:tc>
          <w:tcPr>
            <w:tcW w:w="907" w:type="dxa"/>
          </w:tcPr>
          <w:p w:rsidR="00B47EFD" w:rsidRDefault="00B47EFD">
            <w:pPr>
              <w:pStyle w:val="ConsPlusNormal"/>
            </w:pPr>
          </w:p>
        </w:tc>
        <w:tc>
          <w:tcPr>
            <w:tcW w:w="907" w:type="dxa"/>
          </w:tcPr>
          <w:p w:rsidR="00B47EFD" w:rsidRDefault="00B47EFD">
            <w:pPr>
              <w:pStyle w:val="ConsPlusNormal"/>
            </w:pPr>
          </w:p>
        </w:tc>
      </w:tr>
      <w:tr w:rsidR="00B47EFD">
        <w:tc>
          <w:tcPr>
            <w:tcW w:w="454" w:type="dxa"/>
            <w:vAlign w:val="center"/>
          </w:tcPr>
          <w:p w:rsidR="00B47EFD" w:rsidRDefault="00B47EFD">
            <w:pPr>
              <w:pStyle w:val="ConsPlusNormal"/>
            </w:pPr>
          </w:p>
        </w:tc>
        <w:tc>
          <w:tcPr>
            <w:tcW w:w="2268" w:type="dxa"/>
          </w:tcPr>
          <w:p w:rsidR="00B47EFD" w:rsidRDefault="00B47EFD">
            <w:pPr>
              <w:pStyle w:val="ConsPlusNormal"/>
            </w:pPr>
            <w:r>
              <w:t>ИТОГО за муниципальное образование:</w:t>
            </w:r>
          </w:p>
        </w:tc>
        <w:tc>
          <w:tcPr>
            <w:tcW w:w="794" w:type="dxa"/>
          </w:tcPr>
          <w:p w:rsidR="00B47EFD" w:rsidRDefault="00B47EFD">
            <w:pPr>
              <w:pStyle w:val="ConsPlusNormal"/>
            </w:pPr>
          </w:p>
        </w:tc>
        <w:tc>
          <w:tcPr>
            <w:tcW w:w="794" w:type="dxa"/>
          </w:tcPr>
          <w:p w:rsidR="00B47EFD" w:rsidRDefault="00B47EFD">
            <w:pPr>
              <w:pStyle w:val="ConsPlusNormal"/>
            </w:pPr>
          </w:p>
        </w:tc>
        <w:tc>
          <w:tcPr>
            <w:tcW w:w="1020" w:type="dxa"/>
          </w:tcPr>
          <w:p w:rsidR="00B47EFD" w:rsidRDefault="00B47EFD">
            <w:pPr>
              <w:pStyle w:val="ConsPlusNormal"/>
            </w:pPr>
          </w:p>
        </w:tc>
        <w:tc>
          <w:tcPr>
            <w:tcW w:w="1077" w:type="dxa"/>
          </w:tcPr>
          <w:p w:rsidR="00B47EFD" w:rsidRDefault="00B47EFD">
            <w:pPr>
              <w:pStyle w:val="ConsPlusNormal"/>
            </w:pPr>
          </w:p>
        </w:tc>
        <w:tc>
          <w:tcPr>
            <w:tcW w:w="1020" w:type="dxa"/>
          </w:tcPr>
          <w:p w:rsidR="00B47EFD" w:rsidRDefault="00B47EFD">
            <w:pPr>
              <w:pStyle w:val="ConsPlusNormal"/>
            </w:pPr>
          </w:p>
        </w:tc>
        <w:tc>
          <w:tcPr>
            <w:tcW w:w="907" w:type="dxa"/>
          </w:tcPr>
          <w:p w:rsidR="00B47EFD" w:rsidRDefault="00B47EFD">
            <w:pPr>
              <w:pStyle w:val="ConsPlusNormal"/>
            </w:pPr>
          </w:p>
        </w:tc>
        <w:tc>
          <w:tcPr>
            <w:tcW w:w="1077" w:type="dxa"/>
          </w:tcPr>
          <w:p w:rsidR="00B47EFD" w:rsidRDefault="00B47EFD">
            <w:pPr>
              <w:pStyle w:val="ConsPlusNormal"/>
            </w:pPr>
          </w:p>
        </w:tc>
        <w:tc>
          <w:tcPr>
            <w:tcW w:w="907" w:type="dxa"/>
          </w:tcPr>
          <w:p w:rsidR="00B47EFD" w:rsidRDefault="00B47EFD">
            <w:pPr>
              <w:pStyle w:val="ConsPlusNormal"/>
            </w:pPr>
          </w:p>
        </w:tc>
        <w:tc>
          <w:tcPr>
            <w:tcW w:w="907" w:type="dxa"/>
          </w:tcPr>
          <w:p w:rsidR="00B47EFD" w:rsidRDefault="00B47EFD">
            <w:pPr>
              <w:pStyle w:val="ConsPlusNormal"/>
            </w:pPr>
          </w:p>
        </w:tc>
      </w:tr>
    </w:tbl>
    <w:p w:rsidR="00B47EFD" w:rsidRDefault="00B47EFD">
      <w:pPr>
        <w:sectPr w:rsidR="00B47EFD">
          <w:pgSz w:w="16838" w:h="11905" w:orient="landscape"/>
          <w:pgMar w:top="1701" w:right="1134" w:bottom="850" w:left="1134" w:header="0" w:footer="0" w:gutter="0"/>
          <w:cols w:space="720"/>
        </w:sectPr>
      </w:pPr>
    </w:p>
    <w:p w:rsidR="00B47EFD" w:rsidRDefault="00B47EFD">
      <w:pPr>
        <w:pStyle w:val="ConsPlusNormal"/>
        <w:jc w:val="both"/>
      </w:pPr>
    </w:p>
    <w:p w:rsidR="00B47EFD" w:rsidRDefault="00B47EFD">
      <w:pPr>
        <w:pStyle w:val="ConsPlusNormal"/>
        <w:jc w:val="both"/>
      </w:pPr>
      <w:r>
        <w:t>2.6. Обеспечение задействования каналов эфирного телевещания, эфирного радиовещания, кабельного телевещания:</w:t>
      </w:r>
    </w:p>
    <w:p w:rsidR="00B47EFD" w:rsidRDefault="00B47EFD">
      <w:pPr>
        <w:pStyle w:val="ConsPlusNormal"/>
        <w:spacing w:before="220"/>
        <w:jc w:val="both"/>
      </w:pPr>
      <w:r>
        <w:t>в автоматизированном режиме (отдельно перечислить наименования каналов) _____________________________;</w:t>
      </w:r>
    </w:p>
    <w:p w:rsidR="00B47EFD" w:rsidRDefault="00B47EFD">
      <w:pPr>
        <w:pStyle w:val="ConsPlusNormal"/>
        <w:spacing w:before="220"/>
        <w:jc w:val="both"/>
      </w:pPr>
      <w:r>
        <w:t>из студий вещания (отдельно перечислить наименования каналов) _______________________________________.</w:t>
      </w:r>
    </w:p>
    <w:p w:rsidR="00B47EFD" w:rsidRDefault="00B47EFD">
      <w:pPr>
        <w:pStyle w:val="ConsPlusNormal"/>
        <w:spacing w:before="220"/>
        <w:jc w:val="both"/>
      </w:pPr>
      <w:r>
        <w:t>2.7. Обеспечение задействования редакций средств массовой информации _______________________________ (перечень печатных изданий, сетевых изданий).</w:t>
      </w:r>
    </w:p>
    <w:p w:rsidR="00B47EFD" w:rsidRDefault="00B47EFD">
      <w:pPr>
        <w:pStyle w:val="ConsPlusNormal"/>
        <w:spacing w:before="220"/>
        <w:jc w:val="both"/>
      </w:pPr>
      <w:r>
        <w:t>2.8. Обеспечение задействования таксофонов, предназначенных для оказания универсальных услуг телефонной связи, с функцией оповещения:</w:t>
      </w:r>
    </w:p>
    <w:p w:rsidR="00B47EFD" w:rsidRDefault="00B47EFD">
      <w:pPr>
        <w:pStyle w:val="ConsPlusNormal"/>
        <w:spacing w:before="220"/>
        <w:jc w:val="both"/>
      </w:pPr>
      <w:r>
        <w:t>в автоматизированном режиме ____________________________________________________________________;</w:t>
      </w:r>
    </w:p>
    <w:p w:rsidR="00B47EFD" w:rsidRDefault="00B47EFD">
      <w:pPr>
        <w:pStyle w:val="ConsPlusNormal"/>
        <w:spacing w:before="220"/>
        <w:jc w:val="both"/>
      </w:pPr>
      <w:r>
        <w:t>в ручном режиме ______________________________________________________________________________.</w:t>
      </w:r>
    </w:p>
    <w:p w:rsidR="00B47EFD" w:rsidRDefault="00B47EFD">
      <w:pPr>
        <w:pStyle w:val="ConsPlusNormal"/>
        <w:spacing w:before="220"/>
        <w:jc w:val="both"/>
      </w:pPr>
      <w:r>
        <w:t>2.9. Резерв технических средств оповещения.</w:t>
      </w:r>
    </w:p>
    <w:p w:rsidR="00B47EFD" w:rsidRDefault="00B47EFD">
      <w:pPr>
        <w:pStyle w:val="ConsPlusNormal"/>
        <w:spacing w:before="220"/>
        <w:jc w:val="both"/>
      </w:pPr>
      <w:r>
        <w:t>Порядок и нормы (номенклатура и объемы) создания резерва технических средств оповещения определен __________________.</w:t>
      </w:r>
    </w:p>
    <w:p w:rsidR="00B47EFD" w:rsidRDefault="00B47EFD">
      <w:pPr>
        <w:pStyle w:val="ConsPlusNormal"/>
        <w:spacing w:before="220"/>
        <w:jc w:val="both"/>
      </w:pPr>
      <w:r>
        <w:t>(Нормативный документ __________ N ___ от ___.___.20___ г.)</w:t>
      </w:r>
    </w:p>
    <w:p w:rsidR="00B47EFD" w:rsidRDefault="00B47EFD">
      <w:pPr>
        <w:pStyle w:val="ConsPlusNormal"/>
        <w:spacing w:before="220"/>
        <w:jc w:val="both"/>
      </w:pPr>
      <w:r>
        <w:t>2.9.1. Наличие резерва стационарных средств оповещения (указать тип, количество технических средств оповещения и достаточность резерва в ___%), (АППГ:____, %).</w:t>
      </w:r>
    </w:p>
    <w:p w:rsidR="00B47EFD" w:rsidRDefault="00B47EFD">
      <w:pPr>
        <w:pStyle w:val="ConsPlusNormal"/>
        <w:spacing w:before="220"/>
        <w:jc w:val="both"/>
      </w:pPr>
      <w:r>
        <w:t>2.9.2 Наличие резерва громкоговорящих средств на подвижных объектах, мобильных и носимых технических средств оповещения (указать тип, количество технических средств оповещения, их принадлежность и достаточность резерва в ___%), (АППГ:____, %).</w:t>
      </w:r>
    </w:p>
    <w:p w:rsidR="00B47EFD" w:rsidRDefault="00B47EFD">
      <w:pPr>
        <w:pStyle w:val="ConsPlusNormal"/>
      </w:pPr>
    </w:p>
    <w:p w:rsidR="00B47EFD" w:rsidRDefault="00B47EFD">
      <w:pPr>
        <w:pStyle w:val="ConsPlusNormal"/>
      </w:pPr>
      <w:r>
        <w:t>3. Организация эксплуатационно-технического обслуживания (ЭТО) систем оповещения населения</w:t>
      </w:r>
    </w:p>
    <w:p w:rsidR="00B47EFD" w:rsidRDefault="00B47EFD">
      <w:pPr>
        <w:pStyle w:val="ConsPlusNormal"/>
      </w:pPr>
    </w:p>
    <w:p w:rsidR="00B47EFD" w:rsidRDefault="00B47EFD">
      <w:pPr>
        <w:pStyle w:val="ConsPlusNormal"/>
      </w:pPr>
      <w:r>
        <w:t>3.1. Стоимость ЭТО технических средств оповещения:</w:t>
      </w:r>
    </w:p>
    <w:p w:rsidR="00B47EFD" w:rsidRDefault="00B47EFD">
      <w:pPr>
        <w:pStyle w:val="ConsPlusNormal"/>
        <w:spacing w:before="220"/>
      </w:pPr>
      <w:r>
        <w:t>в 20__ году ___________ (тыс. руб.);</w:t>
      </w:r>
    </w:p>
    <w:p w:rsidR="00B47EFD" w:rsidRDefault="00B47EFD">
      <w:pPr>
        <w:pStyle w:val="ConsPlusNormal"/>
        <w:spacing w:before="220"/>
      </w:pPr>
      <w:r>
        <w:t>в 20__ году ___________ (тыс. руб.);</w:t>
      </w:r>
    </w:p>
    <w:p w:rsidR="00B47EFD" w:rsidRDefault="00B47EFD">
      <w:pPr>
        <w:pStyle w:val="ConsPlusNormal"/>
        <w:spacing w:before="220"/>
      </w:pPr>
      <w:r>
        <w:t>3.2. Задолженность за ЭТО перед организациями, проводящими ЭТО за предыдущий год:</w:t>
      </w:r>
    </w:p>
    <w:p w:rsidR="00B47EFD" w:rsidRDefault="00B47EFD">
      <w:pPr>
        <w:pStyle w:val="ConsPlusNormal"/>
        <w:spacing w:before="220"/>
      </w:pPr>
      <w:r>
        <w:t>за 20__ году ___________ (тыс. руб.), погашено _________ (тыс. руб.), дата _______;</w:t>
      </w:r>
    </w:p>
    <w:p w:rsidR="00B47EFD" w:rsidRDefault="00B47EFD">
      <w:pPr>
        <w:pStyle w:val="ConsPlusNormal"/>
        <w:spacing w:before="220"/>
      </w:pPr>
      <w:r>
        <w:t>за 20__ году ___________ (тыс. руб.), погашено _________ (тыс. руб.), дата _______;</w:t>
      </w:r>
    </w:p>
    <w:p w:rsidR="00B47EFD" w:rsidRDefault="00B47EFD">
      <w:pPr>
        <w:pStyle w:val="ConsPlusNormal"/>
        <w:spacing w:before="220"/>
      </w:pPr>
      <w:r>
        <w:t>При наличии задолженности указать конкретные мероприятия по ее погашению.</w:t>
      </w:r>
    </w:p>
    <w:p w:rsidR="00B47EFD" w:rsidRDefault="00B47EFD">
      <w:pPr>
        <w:pStyle w:val="ConsPlusNormal"/>
      </w:pPr>
    </w:p>
    <w:p w:rsidR="00B47EFD" w:rsidRDefault="00B47EFD">
      <w:pPr>
        <w:sectPr w:rsidR="00B47E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24"/>
        <w:gridCol w:w="1354"/>
        <w:gridCol w:w="794"/>
        <w:gridCol w:w="1024"/>
        <w:gridCol w:w="1369"/>
        <w:gridCol w:w="907"/>
        <w:gridCol w:w="1024"/>
        <w:gridCol w:w="1369"/>
        <w:gridCol w:w="907"/>
        <w:gridCol w:w="1134"/>
      </w:tblGrid>
      <w:tr w:rsidR="00B47EFD">
        <w:tc>
          <w:tcPr>
            <w:tcW w:w="1324" w:type="dxa"/>
            <w:vMerge w:val="restart"/>
            <w:vAlign w:val="center"/>
          </w:tcPr>
          <w:p w:rsidR="00B47EFD" w:rsidRDefault="00B47EFD">
            <w:pPr>
              <w:pStyle w:val="ConsPlusNormal"/>
              <w:jc w:val="center"/>
            </w:pPr>
            <w:r>
              <w:lastRenderedPageBreak/>
              <w:t>Год проведения ЭТО</w:t>
            </w:r>
          </w:p>
        </w:tc>
        <w:tc>
          <w:tcPr>
            <w:tcW w:w="1354" w:type="dxa"/>
            <w:vMerge w:val="restart"/>
            <w:vAlign w:val="center"/>
          </w:tcPr>
          <w:p w:rsidR="00B47EFD" w:rsidRDefault="00B47EFD">
            <w:pPr>
              <w:pStyle w:val="ConsPlusNormal"/>
              <w:jc w:val="center"/>
            </w:pPr>
            <w:r>
              <w:t>Отметка о проведении ЭТО</w:t>
            </w:r>
          </w:p>
        </w:tc>
        <w:tc>
          <w:tcPr>
            <w:tcW w:w="3187" w:type="dxa"/>
            <w:gridSpan w:val="3"/>
            <w:vAlign w:val="center"/>
          </w:tcPr>
          <w:p w:rsidR="00B47EFD" w:rsidRDefault="00B47EFD">
            <w:pPr>
              <w:pStyle w:val="ConsPlusNormal"/>
              <w:jc w:val="center"/>
            </w:pPr>
            <w:r>
              <w:t>Организации, на балансе которых находятся средства оповещения</w:t>
            </w:r>
          </w:p>
        </w:tc>
        <w:tc>
          <w:tcPr>
            <w:tcW w:w="3300" w:type="dxa"/>
            <w:gridSpan w:val="3"/>
            <w:vAlign w:val="center"/>
          </w:tcPr>
          <w:p w:rsidR="00B47EFD" w:rsidRDefault="00B47EFD">
            <w:pPr>
              <w:pStyle w:val="ConsPlusNormal"/>
              <w:jc w:val="center"/>
            </w:pPr>
            <w:r>
              <w:t>Организации, проводящие ЭТО</w:t>
            </w:r>
          </w:p>
        </w:tc>
        <w:tc>
          <w:tcPr>
            <w:tcW w:w="2041" w:type="dxa"/>
            <w:gridSpan w:val="2"/>
            <w:vAlign w:val="center"/>
          </w:tcPr>
          <w:p w:rsidR="00B47EFD" w:rsidRDefault="00B47EFD">
            <w:pPr>
              <w:pStyle w:val="ConsPlusNormal"/>
              <w:jc w:val="center"/>
            </w:pPr>
            <w:r>
              <w:t>Количество работников, выполняющих ЭТО</w:t>
            </w:r>
          </w:p>
        </w:tc>
      </w:tr>
      <w:tr w:rsidR="00B47EFD">
        <w:tc>
          <w:tcPr>
            <w:tcW w:w="1324" w:type="dxa"/>
            <w:vMerge/>
          </w:tcPr>
          <w:p w:rsidR="00B47EFD" w:rsidRDefault="00B47EFD">
            <w:pPr>
              <w:spacing w:after="1" w:line="0" w:lineRule="atLeast"/>
            </w:pPr>
          </w:p>
        </w:tc>
        <w:tc>
          <w:tcPr>
            <w:tcW w:w="1354" w:type="dxa"/>
            <w:vMerge/>
          </w:tcPr>
          <w:p w:rsidR="00B47EFD" w:rsidRDefault="00B47EFD">
            <w:pPr>
              <w:spacing w:after="1" w:line="0" w:lineRule="atLeast"/>
            </w:pPr>
          </w:p>
        </w:tc>
        <w:tc>
          <w:tcPr>
            <w:tcW w:w="794" w:type="dxa"/>
            <w:vAlign w:val="center"/>
          </w:tcPr>
          <w:p w:rsidR="00B47EFD" w:rsidRDefault="00B47EFD">
            <w:pPr>
              <w:pStyle w:val="ConsPlusNormal"/>
              <w:jc w:val="center"/>
            </w:pPr>
            <w:r>
              <w:t>ТСО (аппаратура)</w:t>
            </w:r>
          </w:p>
        </w:tc>
        <w:tc>
          <w:tcPr>
            <w:tcW w:w="1024" w:type="dxa"/>
            <w:vAlign w:val="center"/>
          </w:tcPr>
          <w:p w:rsidR="00B47EFD" w:rsidRDefault="00B47EFD">
            <w:pPr>
              <w:pStyle w:val="ConsPlusNormal"/>
              <w:jc w:val="center"/>
            </w:pPr>
            <w:r>
              <w:t>ТСО (сирены, МАС)</w:t>
            </w:r>
          </w:p>
        </w:tc>
        <w:tc>
          <w:tcPr>
            <w:tcW w:w="1369" w:type="dxa"/>
            <w:vAlign w:val="center"/>
          </w:tcPr>
          <w:p w:rsidR="00B47EFD" w:rsidRDefault="00B47EFD">
            <w:pPr>
              <w:pStyle w:val="ConsPlusNormal"/>
              <w:jc w:val="center"/>
            </w:pPr>
            <w:r>
              <w:t>Другие средства оповещения</w:t>
            </w:r>
          </w:p>
        </w:tc>
        <w:tc>
          <w:tcPr>
            <w:tcW w:w="907" w:type="dxa"/>
            <w:vAlign w:val="center"/>
          </w:tcPr>
          <w:p w:rsidR="00B47EFD" w:rsidRDefault="00B47EFD">
            <w:pPr>
              <w:pStyle w:val="ConsPlusNormal"/>
              <w:jc w:val="center"/>
            </w:pPr>
            <w:r>
              <w:t>ТСО (аппаратура)</w:t>
            </w:r>
          </w:p>
        </w:tc>
        <w:tc>
          <w:tcPr>
            <w:tcW w:w="1024" w:type="dxa"/>
            <w:vAlign w:val="center"/>
          </w:tcPr>
          <w:p w:rsidR="00B47EFD" w:rsidRDefault="00B47EFD">
            <w:pPr>
              <w:pStyle w:val="ConsPlusNormal"/>
              <w:jc w:val="center"/>
            </w:pPr>
            <w:r>
              <w:t>ТСО (сирены, МАС)</w:t>
            </w:r>
          </w:p>
        </w:tc>
        <w:tc>
          <w:tcPr>
            <w:tcW w:w="1369" w:type="dxa"/>
            <w:vAlign w:val="center"/>
          </w:tcPr>
          <w:p w:rsidR="00B47EFD" w:rsidRDefault="00B47EFD">
            <w:pPr>
              <w:pStyle w:val="ConsPlusNormal"/>
              <w:jc w:val="center"/>
            </w:pPr>
            <w:r>
              <w:t>Другие средства оповещения</w:t>
            </w:r>
          </w:p>
        </w:tc>
        <w:tc>
          <w:tcPr>
            <w:tcW w:w="907" w:type="dxa"/>
            <w:vAlign w:val="center"/>
          </w:tcPr>
          <w:p w:rsidR="00B47EFD" w:rsidRDefault="00B47EFD">
            <w:pPr>
              <w:pStyle w:val="ConsPlusNormal"/>
              <w:jc w:val="center"/>
            </w:pPr>
            <w:r>
              <w:t>Освобожденных</w:t>
            </w:r>
          </w:p>
        </w:tc>
        <w:tc>
          <w:tcPr>
            <w:tcW w:w="1134" w:type="dxa"/>
            <w:vAlign w:val="center"/>
          </w:tcPr>
          <w:p w:rsidR="00B47EFD" w:rsidRDefault="00B47EFD">
            <w:pPr>
              <w:pStyle w:val="ConsPlusNormal"/>
              <w:jc w:val="center"/>
            </w:pPr>
            <w:r>
              <w:t>По совместительству</w:t>
            </w:r>
          </w:p>
        </w:tc>
      </w:tr>
      <w:tr w:rsidR="00B47EFD">
        <w:tc>
          <w:tcPr>
            <w:tcW w:w="1324" w:type="dxa"/>
          </w:tcPr>
          <w:p w:rsidR="00B47EFD" w:rsidRDefault="00B47EFD">
            <w:pPr>
              <w:pStyle w:val="ConsPlusNormal"/>
            </w:pPr>
            <w:r>
              <w:t>20__</w:t>
            </w:r>
          </w:p>
        </w:tc>
        <w:tc>
          <w:tcPr>
            <w:tcW w:w="1354" w:type="dxa"/>
          </w:tcPr>
          <w:p w:rsidR="00B47EFD" w:rsidRDefault="00B47EFD">
            <w:pPr>
              <w:pStyle w:val="ConsPlusNormal"/>
            </w:pPr>
          </w:p>
        </w:tc>
        <w:tc>
          <w:tcPr>
            <w:tcW w:w="794" w:type="dxa"/>
            <w:vAlign w:val="center"/>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07"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07" w:type="dxa"/>
          </w:tcPr>
          <w:p w:rsidR="00B47EFD" w:rsidRDefault="00B47EFD">
            <w:pPr>
              <w:pStyle w:val="ConsPlusNormal"/>
            </w:pPr>
          </w:p>
        </w:tc>
        <w:tc>
          <w:tcPr>
            <w:tcW w:w="1134" w:type="dxa"/>
          </w:tcPr>
          <w:p w:rsidR="00B47EFD" w:rsidRDefault="00B47EFD">
            <w:pPr>
              <w:pStyle w:val="ConsPlusNormal"/>
            </w:pPr>
          </w:p>
        </w:tc>
      </w:tr>
      <w:tr w:rsidR="00B47EFD">
        <w:tc>
          <w:tcPr>
            <w:tcW w:w="1324" w:type="dxa"/>
          </w:tcPr>
          <w:p w:rsidR="00B47EFD" w:rsidRDefault="00B47EFD">
            <w:pPr>
              <w:pStyle w:val="ConsPlusNormal"/>
            </w:pPr>
            <w:r>
              <w:t>20__</w:t>
            </w:r>
          </w:p>
        </w:tc>
        <w:tc>
          <w:tcPr>
            <w:tcW w:w="1354" w:type="dxa"/>
          </w:tcPr>
          <w:p w:rsidR="00B47EFD" w:rsidRDefault="00B47EFD">
            <w:pPr>
              <w:pStyle w:val="ConsPlusNormal"/>
            </w:pPr>
          </w:p>
        </w:tc>
        <w:tc>
          <w:tcPr>
            <w:tcW w:w="794" w:type="dxa"/>
            <w:vAlign w:val="center"/>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07"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07" w:type="dxa"/>
          </w:tcPr>
          <w:p w:rsidR="00B47EFD" w:rsidRDefault="00B47EFD">
            <w:pPr>
              <w:pStyle w:val="ConsPlusNormal"/>
            </w:pPr>
          </w:p>
        </w:tc>
        <w:tc>
          <w:tcPr>
            <w:tcW w:w="1134" w:type="dxa"/>
          </w:tcPr>
          <w:p w:rsidR="00B47EFD" w:rsidRDefault="00B47EFD">
            <w:pPr>
              <w:pStyle w:val="ConsPlusNormal"/>
            </w:pPr>
          </w:p>
        </w:tc>
      </w:tr>
    </w:tbl>
    <w:p w:rsidR="00B47EFD" w:rsidRDefault="00B47EFD">
      <w:pPr>
        <w:sectPr w:rsidR="00B47EFD">
          <w:pgSz w:w="16838" w:h="11905" w:orient="landscape"/>
          <w:pgMar w:top="1701" w:right="1134" w:bottom="850" w:left="1134" w:header="0" w:footer="0" w:gutter="0"/>
          <w:cols w:space="720"/>
        </w:sectPr>
      </w:pPr>
    </w:p>
    <w:p w:rsidR="00B47EFD" w:rsidRDefault="00B47EFD">
      <w:pPr>
        <w:pStyle w:val="ConsPlusNormal"/>
      </w:pPr>
    </w:p>
    <w:p w:rsidR="00B47EFD" w:rsidRDefault="00B47EFD">
      <w:pPr>
        <w:pStyle w:val="ConsPlusNormal"/>
      </w:pPr>
      <w:r>
        <w:t>Примечание:</w:t>
      </w:r>
    </w:p>
    <w:p w:rsidR="00B47EFD" w:rsidRDefault="00B47EFD">
      <w:pPr>
        <w:pStyle w:val="ConsPlusNormal"/>
        <w:spacing w:before="220"/>
      </w:pPr>
      <w:r>
        <w:t>"ЭТО" - эксплуатационно-техническое обслуживание; "ТСО" - технические средства оповещения;</w:t>
      </w:r>
    </w:p>
    <w:p w:rsidR="00B47EFD" w:rsidRDefault="00B47EFD">
      <w:pPr>
        <w:pStyle w:val="ConsPlusNormal"/>
        <w:spacing w:before="220"/>
      </w:pPr>
      <w:r>
        <w:t>"сирены, МАС" - электрические, электронные, электромеханические сирены и мощные акустические системы.</w:t>
      </w:r>
    </w:p>
    <w:p w:rsidR="00B47EFD" w:rsidRDefault="00B47EFD">
      <w:pPr>
        <w:pStyle w:val="ConsPlusNormal"/>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2041"/>
        <w:gridCol w:w="3231"/>
      </w:tblGrid>
      <w:tr w:rsidR="00B47EFD">
        <w:tc>
          <w:tcPr>
            <w:tcW w:w="9070" w:type="dxa"/>
            <w:gridSpan w:val="3"/>
            <w:tcBorders>
              <w:top w:val="nil"/>
              <w:left w:val="nil"/>
              <w:bottom w:val="single" w:sz="4" w:space="0" w:color="auto"/>
              <w:right w:val="nil"/>
            </w:tcBorders>
          </w:tcPr>
          <w:p w:rsidR="00B47EFD" w:rsidRDefault="00B47EFD">
            <w:pPr>
              <w:pStyle w:val="ConsPlusNormal"/>
              <w:jc w:val="both"/>
            </w:pPr>
          </w:p>
        </w:tc>
      </w:tr>
      <w:tr w:rsidR="00B47EFD">
        <w:tblPrEx>
          <w:tblBorders>
            <w:insideH w:val="none" w:sz="0" w:space="0" w:color="auto"/>
          </w:tblBorders>
        </w:tblPrEx>
        <w:tc>
          <w:tcPr>
            <w:tcW w:w="3798" w:type="dxa"/>
            <w:tcBorders>
              <w:top w:val="single" w:sz="4" w:space="0" w:color="auto"/>
              <w:left w:val="nil"/>
              <w:bottom w:val="nil"/>
              <w:right w:val="nil"/>
            </w:tcBorders>
          </w:tcPr>
          <w:p w:rsidR="00B47EFD" w:rsidRDefault="00B47EFD">
            <w:pPr>
              <w:pStyle w:val="ConsPlusNormal"/>
            </w:pPr>
            <w:r>
              <w:t>(Должность)</w:t>
            </w:r>
          </w:p>
        </w:tc>
        <w:tc>
          <w:tcPr>
            <w:tcW w:w="2041" w:type="dxa"/>
            <w:tcBorders>
              <w:top w:val="single" w:sz="4" w:space="0" w:color="auto"/>
              <w:left w:val="nil"/>
              <w:bottom w:val="nil"/>
              <w:right w:val="nil"/>
            </w:tcBorders>
          </w:tcPr>
          <w:p w:rsidR="00B47EFD" w:rsidRDefault="00B47EFD">
            <w:pPr>
              <w:pStyle w:val="ConsPlusNormal"/>
            </w:pPr>
            <w:r>
              <w:t>подпись</w:t>
            </w:r>
          </w:p>
        </w:tc>
        <w:tc>
          <w:tcPr>
            <w:tcW w:w="3231" w:type="dxa"/>
            <w:tcBorders>
              <w:top w:val="single" w:sz="4" w:space="0" w:color="auto"/>
              <w:left w:val="nil"/>
              <w:bottom w:val="nil"/>
              <w:right w:val="nil"/>
            </w:tcBorders>
          </w:tcPr>
          <w:p w:rsidR="00B47EFD" w:rsidRDefault="00B47EFD">
            <w:pPr>
              <w:pStyle w:val="ConsPlusNormal"/>
            </w:pPr>
            <w:r>
              <w:t>ФИО</w:t>
            </w:r>
          </w:p>
        </w:tc>
      </w:tr>
      <w:tr w:rsidR="00B47EFD">
        <w:tblPrEx>
          <w:tblBorders>
            <w:insideH w:val="none" w:sz="0" w:space="0" w:color="auto"/>
          </w:tblBorders>
        </w:tblPrEx>
        <w:tc>
          <w:tcPr>
            <w:tcW w:w="3798" w:type="dxa"/>
            <w:tcBorders>
              <w:top w:val="nil"/>
              <w:left w:val="nil"/>
              <w:bottom w:val="nil"/>
              <w:right w:val="nil"/>
            </w:tcBorders>
          </w:tcPr>
          <w:p w:rsidR="00B47EFD" w:rsidRDefault="00B47EFD">
            <w:pPr>
              <w:pStyle w:val="ConsPlusNormal"/>
            </w:pPr>
            <w:r>
              <w:t>"___" ___________ 20__ г.</w:t>
            </w:r>
          </w:p>
        </w:tc>
        <w:tc>
          <w:tcPr>
            <w:tcW w:w="2041" w:type="dxa"/>
            <w:tcBorders>
              <w:top w:val="nil"/>
              <w:left w:val="nil"/>
              <w:bottom w:val="nil"/>
              <w:right w:val="nil"/>
            </w:tcBorders>
          </w:tcPr>
          <w:p w:rsidR="00B47EFD" w:rsidRDefault="00B47EFD">
            <w:pPr>
              <w:pStyle w:val="ConsPlusNormal"/>
              <w:jc w:val="both"/>
            </w:pPr>
          </w:p>
        </w:tc>
        <w:tc>
          <w:tcPr>
            <w:tcW w:w="3231" w:type="dxa"/>
            <w:tcBorders>
              <w:top w:val="nil"/>
              <w:left w:val="nil"/>
              <w:bottom w:val="nil"/>
              <w:right w:val="nil"/>
            </w:tcBorders>
          </w:tcPr>
          <w:p w:rsidR="00B47EFD" w:rsidRDefault="00B47EFD">
            <w:pPr>
              <w:pStyle w:val="ConsPlusNormal"/>
              <w:jc w:val="both"/>
            </w:pPr>
          </w:p>
        </w:tc>
      </w:tr>
    </w:tbl>
    <w:p w:rsidR="00B47EFD" w:rsidRDefault="00B47EFD">
      <w:pPr>
        <w:pStyle w:val="ConsPlusNormal"/>
      </w:pPr>
    </w:p>
    <w:p w:rsidR="00B47EFD" w:rsidRDefault="00B47EFD">
      <w:pPr>
        <w:pStyle w:val="ConsPlusNormal"/>
      </w:pPr>
    </w:p>
    <w:p w:rsidR="00B47EFD" w:rsidRDefault="00B47EFD">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06"/>
        <w:gridCol w:w="4365"/>
      </w:tblGrid>
      <w:tr w:rsidR="00B47EFD">
        <w:tc>
          <w:tcPr>
            <w:tcW w:w="4706" w:type="dxa"/>
            <w:tcBorders>
              <w:top w:val="nil"/>
              <w:left w:val="nil"/>
              <w:bottom w:val="nil"/>
              <w:right w:val="nil"/>
            </w:tcBorders>
          </w:tcPr>
          <w:p w:rsidR="00B47EFD" w:rsidRDefault="00B47EFD">
            <w:pPr>
              <w:pStyle w:val="ConsPlusNormal"/>
              <w:jc w:val="both"/>
            </w:pPr>
          </w:p>
        </w:tc>
        <w:tc>
          <w:tcPr>
            <w:tcW w:w="4365" w:type="dxa"/>
            <w:tcBorders>
              <w:top w:val="nil"/>
              <w:left w:val="nil"/>
              <w:bottom w:val="nil"/>
              <w:right w:val="nil"/>
            </w:tcBorders>
          </w:tcPr>
          <w:p w:rsidR="00B47EFD" w:rsidRDefault="00B47EFD">
            <w:pPr>
              <w:pStyle w:val="ConsPlusNormal"/>
              <w:jc w:val="center"/>
              <w:outlineLvl w:val="2"/>
            </w:pPr>
            <w:r>
              <w:t>"УТВЕРЖДАЮ"</w:t>
            </w:r>
          </w:p>
          <w:p w:rsidR="00B47EFD" w:rsidRDefault="00B47EFD">
            <w:pPr>
              <w:pStyle w:val="ConsPlusNormal"/>
              <w:jc w:val="center"/>
            </w:pPr>
            <w:r>
              <w:t>(Должность)</w:t>
            </w:r>
          </w:p>
          <w:p w:rsidR="00B47EFD" w:rsidRDefault="00B47EFD">
            <w:pPr>
              <w:pStyle w:val="ConsPlusNormal"/>
              <w:jc w:val="center"/>
            </w:pPr>
            <w:r>
              <w:t>(Подпись, фамилия и инициалы)</w:t>
            </w:r>
          </w:p>
          <w:p w:rsidR="00B47EFD" w:rsidRDefault="00B47EFD">
            <w:pPr>
              <w:pStyle w:val="ConsPlusNormal"/>
              <w:jc w:val="center"/>
            </w:pPr>
            <w:r>
              <w:t>"___" ________________ 20___ г.</w:t>
            </w:r>
          </w:p>
          <w:p w:rsidR="00B47EFD" w:rsidRDefault="00B47EFD">
            <w:pPr>
              <w:pStyle w:val="ConsPlusNormal"/>
              <w:ind w:firstLine="283"/>
              <w:jc w:val="both"/>
            </w:pPr>
            <w:r>
              <w:t>МП (при наличии)</w:t>
            </w:r>
          </w:p>
        </w:tc>
      </w:tr>
      <w:tr w:rsidR="00B47EFD">
        <w:tc>
          <w:tcPr>
            <w:tcW w:w="9071" w:type="dxa"/>
            <w:gridSpan w:val="2"/>
            <w:tcBorders>
              <w:top w:val="nil"/>
              <w:left w:val="nil"/>
              <w:bottom w:val="nil"/>
              <w:right w:val="nil"/>
            </w:tcBorders>
          </w:tcPr>
          <w:p w:rsidR="00B47EFD" w:rsidRDefault="00B47EFD">
            <w:pPr>
              <w:pStyle w:val="ConsPlusNormal"/>
              <w:jc w:val="center"/>
            </w:pPr>
            <w:r>
              <w:t>ПАСПОРТ</w:t>
            </w:r>
          </w:p>
          <w:p w:rsidR="00B47EFD" w:rsidRDefault="00B47EFD">
            <w:pPr>
              <w:pStyle w:val="ConsPlusNormal"/>
              <w:jc w:val="center"/>
            </w:pPr>
            <w:r>
              <w:t>комплексной системы экстренного оповещения населения</w:t>
            </w:r>
          </w:p>
          <w:p w:rsidR="00B47EFD" w:rsidRDefault="00B47EFD">
            <w:pPr>
              <w:pStyle w:val="ConsPlusNormal"/>
              <w:jc w:val="center"/>
            </w:pPr>
            <w:r>
              <w:t>об угрозе возникновения или о возникновении чрезвычайных ситуаций</w:t>
            </w:r>
          </w:p>
          <w:p w:rsidR="00B47EFD" w:rsidRDefault="00B47EFD">
            <w:pPr>
              <w:pStyle w:val="ConsPlusNormal"/>
              <w:jc w:val="center"/>
            </w:pPr>
            <w:r>
              <w:t>(наименование, принадлежность),</w:t>
            </w:r>
          </w:p>
        </w:tc>
      </w:tr>
      <w:tr w:rsidR="00B47EFD">
        <w:tc>
          <w:tcPr>
            <w:tcW w:w="9071" w:type="dxa"/>
            <w:gridSpan w:val="2"/>
            <w:tcBorders>
              <w:top w:val="nil"/>
              <w:left w:val="nil"/>
              <w:bottom w:val="nil"/>
              <w:right w:val="nil"/>
            </w:tcBorders>
          </w:tcPr>
          <w:p w:rsidR="00B47EFD" w:rsidRDefault="00B47EFD">
            <w:pPr>
              <w:pStyle w:val="ConsPlusNormal"/>
              <w:jc w:val="center"/>
            </w:pPr>
            <w:r>
              <w:t>расположенного на территории _________ (муниципального образования) ___________ субъекта Российской Федерации.</w:t>
            </w:r>
          </w:p>
        </w:tc>
      </w:tr>
      <w:tr w:rsidR="00B47EFD">
        <w:tc>
          <w:tcPr>
            <w:tcW w:w="9071" w:type="dxa"/>
            <w:gridSpan w:val="2"/>
            <w:tcBorders>
              <w:top w:val="nil"/>
              <w:left w:val="nil"/>
              <w:bottom w:val="nil"/>
              <w:right w:val="nil"/>
            </w:tcBorders>
          </w:tcPr>
          <w:p w:rsidR="00B47EFD" w:rsidRDefault="00B47EFD">
            <w:pPr>
              <w:pStyle w:val="ConsPlusNormal"/>
              <w:jc w:val="center"/>
            </w:pPr>
            <w:r>
              <w:t>Наименование зоны экстренного оповещения населения</w:t>
            </w:r>
          </w:p>
          <w:p w:rsidR="00B47EFD" w:rsidRDefault="00B47EFD">
            <w:pPr>
              <w:pStyle w:val="ConsPlusNormal"/>
              <w:jc w:val="center"/>
            </w:pPr>
            <w:r>
              <w:t>____________________________________________________________________,</w:t>
            </w:r>
          </w:p>
          <w:p w:rsidR="00B47EFD" w:rsidRDefault="00B47EFD">
            <w:pPr>
              <w:pStyle w:val="ConsPlusNormal"/>
              <w:jc w:val="center"/>
            </w:pPr>
            <w:r>
              <w:t>(источник быстроразвивающихся чрезвычайных ситуаций, характеристика быстроразвивающихся опасных процессов)</w:t>
            </w:r>
          </w:p>
        </w:tc>
      </w:tr>
    </w:tbl>
    <w:p w:rsidR="00B47EFD" w:rsidRDefault="00B47EFD">
      <w:pPr>
        <w:pStyle w:val="ConsPlusNormal"/>
        <w:jc w:val="both"/>
      </w:pPr>
    </w:p>
    <w:p w:rsidR="00B47EFD" w:rsidRDefault="00B47EFD">
      <w:pPr>
        <w:pStyle w:val="ConsPlusNormal"/>
        <w:ind w:firstLine="540"/>
        <w:jc w:val="both"/>
      </w:pPr>
      <w:r>
        <w:t>Год ввода КСЭОН в эксплуатацию _____ г.</w:t>
      </w:r>
    </w:p>
    <w:p w:rsidR="00B47EFD" w:rsidRDefault="00B47EFD">
      <w:pPr>
        <w:pStyle w:val="ConsPlusNormal"/>
        <w:spacing w:before="220"/>
        <w:ind w:firstLine="540"/>
        <w:jc w:val="both"/>
      </w:pPr>
      <w:r>
        <w:t>(Нормативный документ __________ N ___ от ___.___.______).</w:t>
      </w:r>
    </w:p>
    <w:p w:rsidR="00B47EFD" w:rsidRDefault="00B47EFD">
      <w:pPr>
        <w:pStyle w:val="ConsPlusNormal"/>
        <w:spacing w:before="220"/>
        <w:ind w:firstLine="540"/>
        <w:jc w:val="both"/>
      </w:pPr>
      <w:r>
        <w:t>Установленный срок эксплуатации КСЭОН ____ (лет).</w:t>
      </w:r>
    </w:p>
    <w:p w:rsidR="00B47EFD" w:rsidRDefault="00B47EFD">
      <w:pPr>
        <w:pStyle w:val="ConsPlusNormal"/>
        <w:spacing w:before="220"/>
        <w:ind w:firstLine="540"/>
        <w:jc w:val="both"/>
      </w:pPr>
      <w:r>
        <w:t>Превышение эксплуатационного ресурса ____ (лет).</w:t>
      </w:r>
    </w:p>
    <w:p w:rsidR="00B47EFD" w:rsidRDefault="00B47EFD">
      <w:pPr>
        <w:pStyle w:val="ConsPlusNormal"/>
        <w:ind w:firstLine="540"/>
        <w:jc w:val="both"/>
      </w:pPr>
    </w:p>
    <w:p w:rsidR="00B47EFD" w:rsidRDefault="00B47EFD">
      <w:pPr>
        <w:pStyle w:val="ConsPlusNormal"/>
        <w:ind w:firstLine="540"/>
        <w:jc w:val="both"/>
      </w:pPr>
      <w:r>
        <w:t>1. Оповещение населения средствами КСЭОН.</w:t>
      </w:r>
    </w:p>
    <w:p w:rsidR="00B47EFD" w:rsidRDefault="00B47EFD">
      <w:pPr>
        <w:pStyle w:val="ConsPlusNormal"/>
        <w:ind w:firstLine="540"/>
        <w:jc w:val="both"/>
      </w:pPr>
    </w:p>
    <w:p w:rsidR="00B47EFD" w:rsidRDefault="00B47EFD">
      <w:pPr>
        <w:pStyle w:val="ConsPlusNormal"/>
        <w:jc w:val="both"/>
      </w:pPr>
      <w:r>
        <w:t>1.1. Границы зоны действия КСЭОН _________ (км</w:t>
      </w:r>
      <w:r>
        <w:rPr>
          <w:vertAlign w:val="superscript"/>
        </w:rPr>
        <w:t>2</w:t>
      </w:r>
      <w:r>
        <w:t>).</w:t>
      </w:r>
    </w:p>
    <w:p w:rsidR="00B47EFD" w:rsidRDefault="00B47EFD">
      <w:pPr>
        <w:pStyle w:val="ConsPlusNormal"/>
        <w:spacing w:before="220"/>
        <w:jc w:val="both"/>
      </w:pPr>
      <w:r>
        <w:t>1.2. Количество муниципальных образований (перечислить: городские округа ___, городские округа с внутригородским делением ___, муниципальные районы ___, муниципальные округа ___, внутригородские территории городов федерального значения ___, городские поселения ___, сельские поселения ___) и населенных пунктов ___, объектов экономики ___, попадающих в зону действия КСЭОН.</w:t>
      </w:r>
    </w:p>
    <w:p w:rsidR="00B47EFD" w:rsidRDefault="00B47EFD">
      <w:pPr>
        <w:pStyle w:val="ConsPlusNormal"/>
        <w:spacing w:before="220"/>
        <w:jc w:val="both"/>
      </w:pPr>
      <w:r>
        <w:t>Население, находящееся в зоне действия КСЭОН _______ (тыс. чел.).</w:t>
      </w:r>
    </w:p>
    <w:p w:rsidR="00B47EFD" w:rsidRDefault="00B47EFD">
      <w:pPr>
        <w:pStyle w:val="ConsPlusNormal"/>
        <w:spacing w:before="220"/>
        <w:jc w:val="both"/>
      </w:pPr>
      <w:r>
        <w:lastRenderedPageBreak/>
        <w:t>1.3. Количество муниципальных образований (перечислить: городские округа ___, городские округа с внутригородским делением ___, муниципальные районы ___, муниципальные округа ___, внутригородские территории городов федерального значения ___, городские поселения ___, сельские поселения ___) и населенных пунктов ___, объектов экономики ___, включенных в КСЭОН ____% от потребности.</w:t>
      </w:r>
    </w:p>
    <w:p w:rsidR="00B47EFD" w:rsidRDefault="00B47EFD">
      <w:pPr>
        <w:pStyle w:val="ConsPlusNormal"/>
        <w:spacing w:before="220"/>
        <w:jc w:val="both"/>
      </w:pPr>
      <w:r>
        <w:t>1.4. Сопряжение КСЭОН с муниципальной (региональной) системой оповещения населения ____ (да/нет).</w:t>
      </w:r>
    </w:p>
    <w:p w:rsidR="00B47EFD" w:rsidRDefault="00B47EFD">
      <w:pPr>
        <w:pStyle w:val="ConsPlusNormal"/>
        <w:spacing w:before="220"/>
        <w:jc w:val="both"/>
      </w:pPr>
      <w:r>
        <w:t>1.5. Оповещение населения различными средствами оповещения, включенными в КСЭОН: всего - _____ (тыс., чел.)/ _____% от потребности, в том числе электрическими, электронными сиренами и мощными акустическими системами в автоматическом (автоматизированном) режиме ________ (тыс., чел.)/ ____% от потребности/.</w:t>
      </w:r>
    </w:p>
    <w:p w:rsidR="00B47EFD" w:rsidRDefault="00B47EFD">
      <w:pPr>
        <w:pStyle w:val="ConsPlusNormal"/>
        <w:ind w:firstLine="540"/>
        <w:jc w:val="both"/>
      </w:pPr>
    </w:p>
    <w:p w:rsidR="00B47EFD" w:rsidRDefault="00B47EFD">
      <w:pPr>
        <w:pStyle w:val="ConsPlusNormal"/>
        <w:ind w:firstLine="540"/>
        <w:jc w:val="both"/>
      </w:pPr>
      <w:r>
        <w:t>2. Техническая характеристика КСЭОН.</w:t>
      </w:r>
    </w:p>
    <w:p w:rsidR="00B47EFD" w:rsidRDefault="00B47EFD">
      <w:pPr>
        <w:pStyle w:val="ConsPlusNormal"/>
        <w:ind w:firstLine="540"/>
        <w:jc w:val="both"/>
      </w:pPr>
    </w:p>
    <w:p w:rsidR="00B47EFD" w:rsidRDefault="00B47EFD">
      <w:pPr>
        <w:pStyle w:val="ConsPlusNormal"/>
        <w:jc w:val="both"/>
      </w:pPr>
      <w:r>
        <w:t>2.1. Тип технических средств оповещения, используемых в системе оповещения (перечислить):___________________________________________________________.</w:t>
      </w:r>
    </w:p>
    <w:p w:rsidR="00B47EFD" w:rsidRDefault="00B47EFD">
      <w:pPr>
        <w:pStyle w:val="ConsPlusNormal"/>
        <w:spacing w:before="220"/>
      </w:pPr>
      <w:r>
        <w:t>2.2. Обеспечение автоматического (автоматизированного) режима КСЭОН (да/нет):</w:t>
      </w:r>
    </w:p>
    <w:p w:rsidR="00B47EFD" w:rsidRDefault="00B47EFD">
      <w:pPr>
        <w:pStyle w:val="ConsPlusNormal"/>
        <w:spacing w:before="220"/>
        <w:jc w:val="both"/>
      </w:pPr>
      <w:r>
        <w:t>с основного пункта управления (диспетчерской, ЕДДС, ЦУКС) _________________;</w:t>
      </w:r>
    </w:p>
    <w:p w:rsidR="00B47EFD" w:rsidRDefault="00B47EFD">
      <w:pPr>
        <w:pStyle w:val="ConsPlusNormal"/>
        <w:spacing w:before="220"/>
        <w:jc w:val="both"/>
      </w:pPr>
      <w:r>
        <w:t>с запасного (защищенного) пункта управления _______________________;</w:t>
      </w:r>
    </w:p>
    <w:p w:rsidR="00B47EFD" w:rsidRDefault="00B47EFD">
      <w:pPr>
        <w:pStyle w:val="ConsPlusNormal"/>
        <w:spacing w:before="220"/>
        <w:jc w:val="both"/>
      </w:pPr>
      <w:r>
        <w:t>с подвижного пункта управления __________________________________.</w:t>
      </w:r>
    </w:p>
    <w:p w:rsidR="00B47EFD" w:rsidRDefault="00B47EFD">
      <w:pPr>
        <w:pStyle w:val="ConsPlusNormal"/>
        <w:spacing w:before="220"/>
        <w:jc w:val="both"/>
      </w:pPr>
      <w:r>
        <w:t>Взаимное автоматическое (автоматизированное) уведомление пунктов управления (да/нет):___.</w:t>
      </w:r>
    </w:p>
    <w:p w:rsidR="00B47EFD" w:rsidRDefault="00B47EFD">
      <w:pPr>
        <w:pStyle w:val="ConsPlusNormal"/>
        <w:spacing w:before="220"/>
        <w:jc w:val="both"/>
      </w:pPr>
      <w:r>
        <w:t>Прием сигналов оповещения и экстренной информации от МСО (РСО) (да/нет): ___.</w:t>
      </w:r>
    </w:p>
    <w:p w:rsidR="00B47EFD" w:rsidRDefault="00B47EFD">
      <w:pPr>
        <w:pStyle w:val="ConsPlusNormal"/>
        <w:spacing w:before="220"/>
        <w:jc w:val="both"/>
      </w:pPr>
      <w:r>
        <w:t>2.3. Количество электрических, электронных сирен и мощных акустических систем в автоматическом (автоматизированном) режиме: необходимых по ПСД ______; всего ___________, из них исправных _____.</w:t>
      </w:r>
    </w:p>
    <w:p w:rsidR="00B47EFD" w:rsidRDefault="00B47EFD">
      <w:pPr>
        <w:pStyle w:val="ConsPlusNormal"/>
        <w:spacing w:before="220"/>
        <w:jc w:val="both"/>
      </w:pPr>
      <w:r>
        <w:t>2.4. Количество других технических средств оповещения (перечислить) всего: ___________, из них исправных _____.</w:t>
      </w:r>
    </w:p>
    <w:p w:rsidR="00B47EFD" w:rsidRDefault="00B47EFD">
      <w:pPr>
        <w:pStyle w:val="ConsPlusNormal"/>
        <w:spacing w:before="220"/>
        <w:jc w:val="both"/>
      </w:pPr>
      <w:r>
        <w:t>2.5. Количество абонентов системы циркулярного вызова: всего (необходимо/включено) в КСЭОН: _____/_____.</w:t>
      </w:r>
    </w:p>
    <w:p w:rsidR="00B47EFD" w:rsidRDefault="00B47EFD">
      <w:pPr>
        <w:pStyle w:val="ConsPlusNormal"/>
        <w:spacing w:before="220"/>
        <w:jc w:val="both"/>
      </w:pPr>
      <w:r>
        <w:t>2.6. Количество и наименование систем мониторинга _________________.</w:t>
      </w:r>
    </w:p>
    <w:p w:rsidR="00B47EFD" w:rsidRDefault="00B47EFD">
      <w:pPr>
        <w:pStyle w:val="ConsPlusNormal"/>
        <w:spacing w:before="220"/>
        <w:jc w:val="both"/>
      </w:pPr>
      <w:r>
        <w:t>Количество датчиков (необходимо/установлено/работоспособно): _____/_____/_____.</w:t>
      </w:r>
    </w:p>
    <w:p w:rsidR="00B47EFD" w:rsidRDefault="00B47EFD">
      <w:pPr>
        <w:pStyle w:val="ConsPlusNormal"/>
        <w:jc w:val="both"/>
      </w:pPr>
    </w:p>
    <w:p w:rsidR="00B47EFD" w:rsidRDefault="00B47EFD">
      <w:pPr>
        <w:pStyle w:val="ConsPlusNormal"/>
        <w:ind w:firstLine="540"/>
        <w:jc w:val="both"/>
      </w:pPr>
      <w:r>
        <w:t>3. Организация эксплуатационно-технического обслуживания (ЭТО).</w:t>
      </w:r>
    </w:p>
    <w:p w:rsidR="00B47EFD" w:rsidRDefault="00B47EFD">
      <w:pPr>
        <w:pStyle w:val="ConsPlusNormal"/>
        <w:ind w:firstLine="540"/>
        <w:jc w:val="both"/>
      </w:pPr>
    </w:p>
    <w:p w:rsidR="00B47EFD" w:rsidRDefault="00B47EFD">
      <w:pPr>
        <w:pStyle w:val="ConsPlusNormal"/>
        <w:jc w:val="both"/>
      </w:pPr>
      <w:r>
        <w:t>3.1. Стоимость ЭТО технических средств оповещения:</w:t>
      </w:r>
    </w:p>
    <w:p w:rsidR="00B47EFD" w:rsidRDefault="00B47EFD">
      <w:pPr>
        <w:pStyle w:val="ConsPlusNormal"/>
        <w:spacing w:before="220"/>
        <w:jc w:val="both"/>
      </w:pPr>
      <w:r>
        <w:t>в 20__ году ___________ (тыс. руб.);</w:t>
      </w:r>
    </w:p>
    <w:p w:rsidR="00B47EFD" w:rsidRDefault="00B47EFD">
      <w:pPr>
        <w:pStyle w:val="ConsPlusNormal"/>
        <w:spacing w:before="220"/>
        <w:jc w:val="both"/>
      </w:pPr>
      <w:r>
        <w:t>в 20__ году ___________ (тыс. руб.);</w:t>
      </w:r>
    </w:p>
    <w:p w:rsidR="00B47EFD" w:rsidRDefault="00B47EFD">
      <w:pPr>
        <w:pStyle w:val="ConsPlusNormal"/>
        <w:spacing w:before="220"/>
        <w:jc w:val="both"/>
      </w:pPr>
      <w:r>
        <w:t>3.2. Задолженность за ЭТО перед организациями, проводящими ЭТО за предыдущий год:</w:t>
      </w:r>
    </w:p>
    <w:p w:rsidR="00B47EFD" w:rsidRDefault="00B47EFD">
      <w:pPr>
        <w:pStyle w:val="ConsPlusNormal"/>
        <w:spacing w:before="220"/>
        <w:jc w:val="both"/>
      </w:pPr>
      <w:r>
        <w:t>за 20__ году ___________ (тыс. руб.)., погашено _________(тыс. руб.)., дата _______;</w:t>
      </w:r>
    </w:p>
    <w:p w:rsidR="00B47EFD" w:rsidRDefault="00B47EFD">
      <w:pPr>
        <w:pStyle w:val="ConsPlusNormal"/>
        <w:spacing w:before="220"/>
        <w:jc w:val="both"/>
      </w:pPr>
      <w:r>
        <w:lastRenderedPageBreak/>
        <w:t>за 20__ году ___________ (тыс. руб.)., погашено _________(тыс. руб.)., дата _______;</w:t>
      </w:r>
    </w:p>
    <w:p w:rsidR="00B47EFD" w:rsidRDefault="00B47EFD">
      <w:pPr>
        <w:pStyle w:val="ConsPlusNormal"/>
        <w:spacing w:before="220"/>
        <w:jc w:val="both"/>
      </w:pPr>
      <w:r>
        <w:t>При наличии задолженности указать конкретные мероприятия по ее погашению.</w:t>
      </w:r>
    </w:p>
    <w:p w:rsidR="00B47EFD" w:rsidRDefault="00B47EFD">
      <w:pPr>
        <w:pStyle w:val="ConsPlusNormal"/>
      </w:pPr>
    </w:p>
    <w:p w:rsidR="00B47EFD" w:rsidRDefault="00B47EFD">
      <w:pPr>
        <w:sectPr w:rsidR="00B47E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644"/>
        <w:gridCol w:w="1194"/>
        <w:gridCol w:w="1194"/>
        <w:gridCol w:w="1644"/>
        <w:gridCol w:w="1194"/>
        <w:gridCol w:w="1194"/>
        <w:gridCol w:w="1327"/>
        <w:gridCol w:w="1194"/>
        <w:gridCol w:w="1459"/>
      </w:tblGrid>
      <w:tr w:rsidR="00B47EFD">
        <w:tc>
          <w:tcPr>
            <w:tcW w:w="1531" w:type="dxa"/>
            <w:vMerge w:val="restart"/>
            <w:vAlign w:val="center"/>
          </w:tcPr>
          <w:p w:rsidR="00B47EFD" w:rsidRDefault="00B47EFD">
            <w:pPr>
              <w:pStyle w:val="ConsPlusNormal"/>
            </w:pPr>
            <w:r>
              <w:lastRenderedPageBreak/>
              <w:t>Год проведения ЭТО</w:t>
            </w:r>
          </w:p>
        </w:tc>
        <w:tc>
          <w:tcPr>
            <w:tcW w:w="1644" w:type="dxa"/>
            <w:vMerge w:val="restart"/>
            <w:vAlign w:val="center"/>
          </w:tcPr>
          <w:p w:rsidR="00B47EFD" w:rsidRDefault="00B47EFD">
            <w:pPr>
              <w:pStyle w:val="ConsPlusNormal"/>
            </w:pPr>
            <w:r>
              <w:t>Отметка о проведении ЭТО</w:t>
            </w:r>
          </w:p>
        </w:tc>
        <w:tc>
          <w:tcPr>
            <w:tcW w:w="4032" w:type="dxa"/>
            <w:gridSpan w:val="3"/>
            <w:vAlign w:val="center"/>
          </w:tcPr>
          <w:p w:rsidR="00B47EFD" w:rsidRDefault="00B47EFD">
            <w:pPr>
              <w:pStyle w:val="ConsPlusNormal"/>
            </w:pPr>
            <w:r>
              <w:t>Организации, на балансе которых находятся средства оповещения</w:t>
            </w:r>
          </w:p>
        </w:tc>
        <w:tc>
          <w:tcPr>
            <w:tcW w:w="3715" w:type="dxa"/>
            <w:gridSpan w:val="3"/>
            <w:vAlign w:val="center"/>
          </w:tcPr>
          <w:p w:rsidR="00B47EFD" w:rsidRDefault="00B47EFD">
            <w:pPr>
              <w:pStyle w:val="ConsPlusNormal"/>
            </w:pPr>
            <w:r>
              <w:t>Организации, проводящие ЭТО</w:t>
            </w:r>
          </w:p>
        </w:tc>
        <w:tc>
          <w:tcPr>
            <w:tcW w:w="2653" w:type="dxa"/>
            <w:gridSpan w:val="2"/>
            <w:vAlign w:val="center"/>
          </w:tcPr>
          <w:p w:rsidR="00B47EFD" w:rsidRDefault="00B47EFD">
            <w:pPr>
              <w:pStyle w:val="ConsPlusNormal"/>
            </w:pPr>
            <w:r>
              <w:t>Количество работников, выполняющих ЭТО</w:t>
            </w:r>
          </w:p>
        </w:tc>
      </w:tr>
      <w:tr w:rsidR="00B47EFD">
        <w:tc>
          <w:tcPr>
            <w:tcW w:w="1531" w:type="dxa"/>
            <w:vMerge/>
          </w:tcPr>
          <w:p w:rsidR="00B47EFD" w:rsidRDefault="00B47EFD">
            <w:pPr>
              <w:spacing w:after="1" w:line="0" w:lineRule="atLeast"/>
            </w:pPr>
          </w:p>
        </w:tc>
        <w:tc>
          <w:tcPr>
            <w:tcW w:w="1644" w:type="dxa"/>
            <w:vMerge/>
          </w:tcPr>
          <w:p w:rsidR="00B47EFD" w:rsidRDefault="00B47EFD">
            <w:pPr>
              <w:spacing w:after="1" w:line="0" w:lineRule="atLeast"/>
            </w:pPr>
          </w:p>
        </w:tc>
        <w:tc>
          <w:tcPr>
            <w:tcW w:w="1194" w:type="dxa"/>
            <w:vAlign w:val="center"/>
          </w:tcPr>
          <w:p w:rsidR="00B47EFD" w:rsidRDefault="00B47EFD">
            <w:pPr>
              <w:pStyle w:val="ConsPlusNormal"/>
            </w:pPr>
            <w:r>
              <w:t>ТСО (аппаратура)</w:t>
            </w:r>
          </w:p>
        </w:tc>
        <w:tc>
          <w:tcPr>
            <w:tcW w:w="1194" w:type="dxa"/>
            <w:vAlign w:val="center"/>
          </w:tcPr>
          <w:p w:rsidR="00B47EFD" w:rsidRDefault="00B47EFD">
            <w:pPr>
              <w:pStyle w:val="ConsPlusNormal"/>
            </w:pPr>
            <w:r>
              <w:t>ТСО (сирены, МАС)</w:t>
            </w:r>
          </w:p>
        </w:tc>
        <w:tc>
          <w:tcPr>
            <w:tcW w:w="1644" w:type="dxa"/>
            <w:vAlign w:val="center"/>
          </w:tcPr>
          <w:p w:rsidR="00B47EFD" w:rsidRDefault="00B47EFD">
            <w:pPr>
              <w:pStyle w:val="ConsPlusNormal"/>
            </w:pPr>
            <w:r>
              <w:t>Другие средства оповещения</w:t>
            </w:r>
          </w:p>
        </w:tc>
        <w:tc>
          <w:tcPr>
            <w:tcW w:w="1194" w:type="dxa"/>
            <w:vAlign w:val="center"/>
          </w:tcPr>
          <w:p w:rsidR="00B47EFD" w:rsidRDefault="00B47EFD">
            <w:pPr>
              <w:pStyle w:val="ConsPlusNormal"/>
            </w:pPr>
            <w:r>
              <w:t>ТСО (аппаратура)</w:t>
            </w:r>
          </w:p>
        </w:tc>
        <w:tc>
          <w:tcPr>
            <w:tcW w:w="1194" w:type="dxa"/>
            <w:vAlign w:val="center"/>
          </w:tcPr>
          <w:p w:rsidR="00B47EFD" w:rsidRDefault="00B47EFD">
            <w:pPr>
              <w:pStyle w:val="ConsPlusNormal"/>
            </w:pPr>
            <w:r>
              <w:t>ТСО (сирены, МАС)</w:t>
            </w:r>
          </w:p>
        </w:tc>
        <w:tc>
          <w:tcPr>
            <w:tcW w:w="1327" w:type="dxa"/>
            <w:vAlign w:val="center"/>
          </w:tcPr>
          <w:p w:rsidR="00B47EFD" w:rsidRDefault="00B47EFD">
            <w:pPr>
              <w:pStyle w:val="ConsPlusNormal"/>
            </w:pPr>
            <w:r>
              <w:t>Другие средства оповещения</w:t>
            </w:r>
          </w:p>
        </w:tc>
        <w:tc>
          <w:tcPr>
            <w:tcW w:w="1194" w:type="dxa"/>
            <w:vAlign w:val="center"/>
          </w:tcPr>
          <w:p w:rsidR="00B47EFD" w:rsidRDefault="00B47EFD">
            <w:pPr>
              <w:pStyle w:val="ConsPlusNormal"/>
            </w:pPr>
            <w:r>
              <w:t>Освобожденных</w:t>
            </w:r>
          </w:p>
        </w:tc>
        <w:tc>
          <w:tcPr>
            <w:tcW w:w="1459" w:type="dxa"/>
            <w:vAlign w:val="center"/>
          </w:tcPr>
          <w:p w:rsidR="00B47EFD" w:rsidRDefault="00B47EFD">
            <w:pPr>
              <w:pStyle w:val="ConsPlusNormal"/>
            </w:pPr>
            <w:r>
              <w:t>По совместительству</w:t>
            </w:r>
          </w:p>
        </w:tc>
      </w:tr>
      <w:tr w:rsidR="00B47EFD">
        <w:tc>
          <w:tcPr>
            <w:tcW w:w="1531" w:type="dxa"/>
          </w:tcPr>
          <w:p w:rsidR="00B47EFD" w:rsidRDefault="00B47EFD">
            <w:pPr>
              <w:pStyle w:val="ConsPlusNormal"/>
              <w:jc w:val="center"/>
            </w:pPr>
            <w:r>
              <w:t>20__</w:t>
            </w:r>
          </w:p>
        </w:tc>
        <w:tc>
          <w:tcPr>
            <w:tcW w:w="1644" w:type="dxa"/>
          </w:tcPr>
          <w:p w:rsidR="00B47EFD" w:rsidRDefault="00B47EFD">
            <w:pPr>
              <w:pStyle w:val="ConsPlusNormal"/>
              <w:jc w:val="center"/>
            </w:pPr>
          </w:p>
        </w:tc>
        <w:tc>
          <w:tcPr>
            <w:tcW w:w="1194" w:type="dxa"/>
            <w:vAlign w:val="center"/>
          </w:tcPr>
          <w:p w:rsidR="00B47EFD" w:rsidRDefault="00B47EFD">
            <w:pPr>
              <w:pStyle w:val="ConsPlusNormal"/>
              <w:jc w:val="center"/>
            </w:pPr>
          </w:p>
        </w:tc>
        <w:tc>
          <w:tcPr>
            <w:tcW w:w="1194" w:type="dxa"/>
          </w:tcPr>
          <w:p w:rsidR="00B47EFD" w:rsidRDefault="00B47EFD">
            <w:pPr>
              <w:pStyle w:val="ConsPlusNormal"/>
              <w:jc w:val="center"/>
            </w:pPr>
          </w:p>
        </w:tc>
        <w:tc>
          <w:tcPr>
            <w:tcW w:w="1644" w:type="dxa"/>
          </w:tcPr>
          <w:p w:rsidR="00B47EFD" w:rsidRDefault="00B47EFD">
            <w:pPr>
              <w:pStyle w:val="ConsPlusNormal"/>
              <w:jc w:val="center"/>
            </w:pPr>
          </w:p>
        </w:tc>
        <w:tc>
          <w:tcPr>
            <w:tcW w:w="1194" w:type="dxa"/>
          </w:tcPr>
          <w:p w:rsidR="00B47EFD" w:rsidRDefault="00B47EFD">
            <w:pPr>
              <w:pStyle w:val="ConsPlusNormal"/>
              <w:jc w:val="center"/>
            </w:pPr>
          </w:p>
        </w:tc>
        <w:tc>
          <w:tcPr>
            <w:tcW w:w="1194" w:type="dxa"/>
          </w:tcPr>
          <w:p w:rsidR="00B47EFD" w:rsidRDefault="00B47EFD">
            <w:pPr>
              <w:pStyle w:val="ConsPlusNormal"/>
              <w:jc w:val="center"/>
            </w:pPr>
          </w:p>
        </w:tc>
        <w:tc>
          <w:tcPr>
            <w:tcW w:w="1327" w:type="dxa"/>
          </w:tcPr>
          <w:p w:rsidR="00B47EFD" w:rsidRDefault="00B47EFD">
            <w:pPr>
              <w:pStyle w:val="ConsPlusNormal"/>
              <w:jc w:val="center"/>
            </w:pPr>
          </w:p>
        </w:tc>
        <w:tc>
          <w:tcPr>
            <w:tcW w:w="1194" w:type="dxa"/>
          </w:tcPr>
          <w:p w:rsidR="00B47EFD" w:rsidRDefault="00B47EFD">
            <w:pPr>
              <w:pStyle w:val="ConsPlusNormal"/>
              <w:jc w:val="center"/>
            </w:pPr>
          </w:p>
        </w:tc>
        <w:tc>
          <w:tcPr>
            <w:tcW w:w="1459" w:type="dxa"/>
          </w:tcPr>
          <w:p w:rsidR="00B47EFD" w:rsidRDefault="00B47EFD">
            <w:pPr>
              <w:pStyle w:val="ConsPlusNormal"/>
              <w:jc w:val="center"/>
            </w:pPr>
          </w:p>
        </w:tc>
      </w:tr>
      <w:tr w:rsidR="00B47EFD">
        <w:tc>
          <w:tcPr>
            <w:tcW w:w="1531" w:type="dxa"/>
          </w:tcPr>
          <w:p w:rsidR="00B47EFD" w:rsidRDefault="00B47EFD">
            <w:pPr>
              <w:pStyle w:val="ConsPlusNormal"/>
              <w:jc w:val="center"/>
            </w:pPr>
            <w:r>
              <w:t>20__</w:t>
            </w:r>
          </w:p>
        </w:tc>
        <w:tc>
          <w:tcPr>
            <w:tcW w:w="1644" w:type="dxa"/>
          </w:tcPr>
          <w:p w:rsidR="00B47EFD" w:rsidRDefault="00B47EFD">
            <w:pPr>
              <w:pStyle w:val="ConsPlusNormal"/>
              <w:jc w:val="center"/>
            </w:pPr>
          </w:p>
        </w:tc>
        <w:tc>
          <w:tcPr>
            <w:tcW w:w="1194" w:type="dxa"/>
            <w:vAlign w:val="center"/>
          </w:tcPr>
          <w:p w:rsidR="00B47EFD" w:rsidRDefault="00B47EFD">
            <w:pPr>
              <w:pStyle w:val="ConsPlusNormal"/>
              <w:jc w:val="center"/>
            </w:pPr>
          </w:p>
        </w:tc>
        <w:tc>
          <w:tcPr>
            <w:tcW w:w="1194" w:type="dxa"/>
          </w:tcPr>
          <w:p w:rsidR="00B47EFD" w:rsidRDefault="00B47EFD">
            <w:pPr>
              <w:pStyle w:val="ConsPlusNormal"/>
              <w:jc w:val="center"/>
            </w:pPr>
          </w:p>
        </w:tc>
        <w:tc>
          <w:tcPr>
            <w:tcW w:w="1644" w:type="dxa"/>
          </w:tcPr>
          <w:p w:rsidR="00B47EFD" w:rsidRDefault="00B47EFD">
            <w:pPr>
              <w:pStyle w:val="ConsPlusNormal"/>
              <w:jc w:val="center"/>
            </w:pPr>
          </w:p>
        </w:tc>
        <w:tc>
          <w:tcPr>
            <w:tcW w:w="1194" w:type="dxa"/>
          </w:tcPr>
          <w:p w:rsidR="00B47EFD" w:rsidRDefault="00B47EFD">
            <w:pPr>
              <w:pStyle w:val="ConsPlusNormal"/>
              <w:jc w:val="center"/>
            </w:pPr>
          </w:p>
        </w:tc>
        <w:tc>
          <w:tcPr>
            <w:tcW w:w="1194" w:type="dxa"/>
          </w:tcPr>
          <w:p w:rsidR="00B47EFD" w:rsidRDefault="00B47EFD">
            <w:pPr>
              <w:pStyle w:val="ConsPlusNormal"/>
              <w:jc w:val="center"/>
            </w:pPr>
          </w:p>
        </w:tc>
        <w:tc>
          <w:tcPr>
            <w:tcW w:w="1327" w:type="dxa"/>
          </w:tcPr>
          <w:p w:rsidR="00B47EFD" w:rsidRDefault="00B47EFD">
            <w:pPr>
              <w:pStyle w:val="ConsPlusNormal"/>
              <w:jc w:val="center"/>
            </w:pPr>
          </w:p>
        </w:tc>
        <w:tc>
          <w:tcPr>
            <w:tcW w:w="1194" w:type="dxa"/>
          </w:tcPr>
          <w:p w:rsidR="00B47EFD" w:rsidRDefault="00B47EFD">
            <w:pPr>
              <w:pStyle w:val="ConsPlusNormal"/>
              <w:jc w:val="center"/>
            </w:pPr>
          </w:p>
        </w:tc>
        <w:tc>
          <w:tcPr>
            <w:tcW w:w="1459" w:type="dxa"/>
          </w:tcPr>
          <w:p w:rsidR="00B47EFD" w:rsidRDefault="00B47EFD">
            <w:pPr>
              <w:pStyle w:val="ConsPlusNormal"/>
              <w:jc w:val="center"/>
            </w:pPr>
          </w:p>
        </w:tc>
      </w:tr>
    </w:tbl>
    <w:p w:rsidR="00B47EFD" w:rsidRDefault="00B47EFD">
      <w:pPr>
        <w:sectPr w:rsidR="00B47EFD">
          <w:pgSz w:w="16838" w:h="11905" w:orient="landscape"/>
          <w:pgMar w:top="1701" w:right="1134" w:bottom="850" w:left="1134" w:header="0" w:footer="0" w:gutter="0"/>
          <w:cols w:space="720"/>
        </w:sectPr>
      </w:pPr>
    </w:p>
    <w:p w:rsidR="00B47EFD" w:rsidRDefault="00B47EF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2041"/>
        <w:gridCol w:w="3231"/>
      </w:tblGrid>
      <w:tr w:rsidR="00B47EFD">
        <w:tc>
          <w:tcPr>
            <w:tcW w:w="9070" w:type="dxa"/>
            <w:gridSpan w:val="3"/>
            <w:tcBorders>
              <w:top w:val="nil"/>
              <w:left w:val="nil"/>
              <w:bottom w:val="single" w:sz="4" w:space="0" w:color="auto"/>
              <w:right w:val="nil"/>
            </w:tcBorders>
          </w:tcPr>
          <w:p w:rsidR="00B47EFD" w:rsidRDefault="00B47EFD">
            <w:pPr>
              <w:pStyle w:val="ConsPlusNormal"/>
              <w:jc w:val="both"/>
            </w:pPr>
          </w:p>
        </w:tc>
      </w:tr>
      <w:tr w:rsidR="00B47EFD">
        <w:tblPrEx>
          <w:tblBorders>
            <w:insideH w:val="none" w:sz="0" w:space="0" w:color="auto"/>
          </w:tblBorders>
        </w:tblPrEx>
        <w:tc>
          <w:tcPr>
            <w:tcW w:w="3798" w:type="dxa"/>
            <w:tcBorders>
              <w:top w:val="single" w:sz="4" w:space="0" w:color="auto"/>
              <w:left w:val="nil"/>
              <w:bottom w:val="nil"/>
              <w:right w:val="nil"/>
            </w:tcBorders>
          </w:tcPr>
          <w:p w:rsidR="00B47EFD" w:rsidRDefault="00B47EFD">
            <w:pPr>
              <w:pStyle w:val="ConsPlusNormal"/>
            </w:pPr>
            <w:r>
              <w:t>(Должность)</w:t>
            </w:r>
          </w:p>
        </w:tc>
        <w:tc>
          <w:tcPr>
            <w:tcW w:w="2041" w:type="dxa"/>
            <w:tcBorders>
              <w:top w:val="single" w:sz="4" w:space="0" w:color="auto"/>
              <w:left w:val="nil"/>
              <w:bottom w:val="nil"/>
              <w:right w:val="nil"/>
            </w:tcBorders>
          </w:tcPr>
          <w:p w:rsidR="00B47EFD" w:rsidRDefault="00B47EFD">
            <w:pPr>
              <w:pStyle w:val="ConsPlusNormal"/>
            </w:pPr>
            <w:r>
              <w:t>подпись</w:t>
            </w:r>
          </w:p>
        </w:tc>
        <w:tc>
          <w:tcPr>
            <w:tcW w:w="3231" w:type="dxa"/>
            <w:tcBorders>
              <w:top w:val="single" w:sz="4" w:space="0" w:color="auto"/>
              <w:left w:val="nil"/>
              <w:bottom w:val="nil"/>
              <w:right w:val="nil"/>
            </w:tcBorders>
          </w:tcPr>
          <w:p w:rsidR="00B47EFD" w:rsidRDefault="00B47EFD">
            <w:pPr>
              <w:pStyle w:val="ConsPlusNormal"/>
              <w:jc w:val="center"/>
            </w:pPr>
            <w:r>
              <w:t>ФИО</w:t>
            </w:r>
          </w:p>
        </w:tc>
      </w:tr>
      <w:tr w:rsidR="00B47EFD">
        <w:tblPrEx>
          <w:tblBorders>
            <w:insideH w:val="none" w:sz="0" w:space="0" w:color="auto"/>
          </w:tblBorders>
        </w:tblPrEx>
        <w:tc>
          <w:tcPr>
            <w:tcW w:w="3798" w:type="dxa"/>
            <w:tcBorders>
              <w:top w:val="nil"/>
              <w:left w:val="nil"/>
              <w:bottom w:val="nil"/>
              <w:right w:val="nil"/>
            </w:tcBorders>
          </w:tcPr>
          <w:p w:rsidR="00B47EFD" w:rsidRDefault="00B47EFD">
            <w:pPr>
              <w:pStyle w:val="ConsPlusNormal"/>
            </w:pPr>
            <w:r>
              <w:t>"___" ___________ 20__ г.</w:t>
            </w:r>
          </w:p>
        </w:tc>
        <w:tc>
          <w:tcPr>
            <w:tcW w:w="2041" w:type="dxa"/>
            <w:tcBorders>
              <w:top w:val="nil"/>
              <w:left w:val="nil"/>
              <w:bottom w:val="nil"/>
              <w:right w:val="nil"/>
            </w:tcBorders>
          </w:tcPr>
          <w:p w:rsidR="00B47EFD" w:rsidRDefault="00B47EFD">
            <w:pPr>
              <w:pStyle w:val="ConsPlusNormal"/>
              <w:jc w:val="both"/>
            </w:pPr>
          </w:p>
        </w:tc>
        <w:tc>
          <w:tcPr>
            <w:tcW w:w="3231" w:type="dxa"/>
            <w:tcBorders>
              <w:top w:val="nil"/>
              <w:left w:val="nil"/>
              <w:bottom w:val="nil"/>
              <w:right w:val="nil"/>
            </w:tcBorders>
          </w:tcPr>
          <w:p w:rsidR="00B47EFD" w:rsidRDefault="00B47EFD">
            <w:pPr>
              <w:pStyle w:val="ConsPlusNormal"/>
              <w:jc w:val="both"/>
            </w:pPr>
          </w:p>
        </w:tc>
      </w:tr>
    </w:tbl>
    <w:p w:rsidR="00B47EFD" w:rsidRDefault="00B47EFD">
      <w:pPr>
        <w:pStyle w:val="ConsPlusNormal"/>
      </w:pPr>
    </w:p>
    <w:p w:rsidR="00B47EFD" w:rsidRDefault="00B47EFD">
      <w:pPr>
        <w:pStyle w:val="ConsPlusNormal"/>
      </w:pPr>
    </w:p>
    <w:p w:rsidR="00B47EFD" w:rsidRDefault="00B47EFD">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06"/>
        <w:gridCol w:w="4365"/>
      </w:tblGrid>
      <w:tr w:rsidR="00B47EFD">
        <w:tc>
          <w:tcPr>
            <w:tcW w:w="4706" w:type="dxa"/>
            <w:tcBorders>
              <w:top w:val="nil"/>
              <w:left w:val="nil"/>
              <w:bottom w:val="nil"/>
              <w:right w:val="nil"/>
            </w:tcBorders>
          </w:tcPr>
          <w:p w:rsidR="00B47EFD" w:rsidRDefault="00B47EFD">
            <w:pPr>
              <w:pStyle w:val="ConsPlusNormal"/>
              <w:jc w:val="both"/>
            </w:pPr>
          </w:p>
        </w:tc>
        <w:tc>
          <w:tcPr>
            <w:tcW w:w="4365" w:type="dxa"/>
            <w:tcBorders>
              <w:top w:val="nil"/>
              <w:left w:val="nil"/>
              <w:bottom w:val="nil"/>
              <w:right w:val="nil"/>
            </w:tcBorders>
          </w:tcPr>
          <w:p w:rsidR="00B47EFD" w:rsidRDefault="00B47EFD">
            <w:pPr>
              <w:pStyle w:val="ConsPlusNormal"/>
              <w:jc w:val="center"/>
              <w:outlineLvl w:val="2"/>
            </w:pPr>
            <w:r>
              <w:t>"УТВЕРЖДАЮ"</w:t>
            </w:r>
          </w:p>
          <w:p w:rsidR="00B47EFD" w:rsidRDefault="00B47EFD">
            <w:pPr>
              <w:pStyle w:val="ConsPlusNormal"/>
              <w:jc w:val="center"/>
            </w:pPr>
            <w:r>
              <w:t>(Должность)</w:t>
            </w:r>
          </w:p>
          <w:p w:rsidR="00B47EFD" w:rsidRDefault="00B47EFD">
            <w:pPr>
              <w:pStyle w:val="ConsPlusNormal"/>
              <w:jc w:val="center"/>
            </w:pPr>
            <w:r>
              <w:t>(Подпись, фамилия и инициалы)</w:t>
            </w:r>
          </w:p>
          <w:p w:rsidR="00B47EFD" w:rsidRDefault="00B47EFD">
            <w:pPr>
              <w:pStyle w:val="ConsPlusNormal"/>
              <w:jc w:val="center"/>
            </w:pPr>
            <w:r>
              <w:t>"___" ________________ 20___ г.</w:t>
            </w:r>
          </w:p>
          <w:p w:rsidR="00B47EFD" w:rsidRDefault="00B47EFD">
            <w:pPr>
              <w:pStyle w:val="ConsPlusNormal"/>
              <w:ind w:firstLine="283"/>
              <w:jc w:val="both"/>
            </w:pPr>
            <w:r>
              <w:t>МП (при наличии)</w:t>
            </w:r>
          </w:p>
        </w:tc>
      </w:tr>
      <w:tr w:rsidR="00B47EFD">
        <w:tc>
          <w:tcPr>
            <w:tcW w:w="9071" w:type="dxa"/>
            <w:gridSpan w:val="2"/>
            <w:tcBorders>
              <w:top w:val="nil"/>
              <w:left w:val="nil"/>
              <w:bottom w:val="nil"/>
              <w:right w:val="nil"/>
            </w:tcBorders>
          </w:tcPr>
          <w:p w:rsidR="00B47EFD" w:rsidRDefault="00B47EFD">
            <w:pPr>
              <w:pStyle w:val="ConsPlusNormal"/>
              <w:jc w:val="center"/>
            </w:pPr>
            <w:r>
              <w:t>ПАСПОРТ</w:t>
            </w:r>
          </w:p>
          <w:p w:rsidR="00B47EFD" w:rsidRDefault="00B47EFD">
            <w:pPr>
              <w:pStyle w:val="ConsPlusNormal"/>
              <w:jc w:val="center"/>
            </w:pPr>
            <w:r>
              <w:t>ЛОКАЛЬНОЙ СИСТЕМЫ ОПОВЕЩЕНИЯ</w:t>
            </w:r>
          </w:p>
        </w:tc>
      </w:tr>
      <w:tr w:rsidR="00B47EFD">
        <w:tc>
          <w:tcPr>
            <w:tcW w:w="9071" w:type="dxa"/>
            <w:gridSpan w:val="2"/>
            <w:tcBorders>
              <w:top w:val="nil"/>
              <w:left w:val="nil"/>
              <w:bottom w:val="nil"/>
              <w:right w:val="nil"/>
            </w:tcBorders>
          </w:tcPr>
          <w:p w:rsidR="00B47EFD" w:rsidRDefault="00B47EFD">
            <w:pPr>
              <w:pStyle w:val="ConsPlusNormal"/>
              <w:jc w:val="center"/>
            </w:pPr>
          </w:p>
        </w:tc>
      </w:tr>
      <w:tr w:rsidR="00B47EFD">
        <w:tc>
          <w:tcPr>
            <w:tcW w:w="9071" w:type="dxa"/>
            <w:gridSpan w:val="2"/>
            <w:tcBorders>
              <w:top w:val="nil"/>
              <w:left w:val="nil"/>
              <w:bottom w:val="nil"/>
              <w:right w:val="nil"/>
            </w:tcBorders>
          </w:tcPr>
          <w:p w:rsidR="00B47EFD" w:rsidRDefault="00B47EFD">
            <w:pPr>
              <w:pStyle w:val="ConsPlusNormal"/>
              <w:jc w:val="center"/>
            </w:pPr>
            <w:r>
              <w:t>(наименование организации (производства, объекта, гидротехнического сооружения) и принадлежность: Ф, С, М, Ч),</w:t>
            </w:r>
          </w:p>
          <w:p w:rsidR="00B47EFD" w:rsidRDefault="00B47EFD">
            <w:pPr>
              <w:pStyle w:val="ConsPlusNormal"/>
              <w:jc w:val="center"/>
            </w:pPr>
            <w:r>
              <w:t>расположенного на территории ________________ (муниципального образования) ________________________ (субъекта Российской Федерации)</w:t>
            </w:r>
          </w:p>
          <w:p w:rsidR="00B47EFD" w:rsidRDefault="00B47EFD">
            <w:pPr>
              <w:pStyle w:val="ConsPlusNormal"/>
              <w:jc w:val="center"/>
            </w:pPr>
            <w:r>
              <w:t>по состоянию на 01.01.20__ г.</w:t>
            </w:r>
          </w:p>
        </w:tc>
      </w:tr>
      <w:tr w:rsidR="00B47EFD">
        <w:tc>
          <w:tcPr>
            <w:tcW w:w="9071" w:type="dxa"/>
            <w:gridSpan w:val="2"/>
            <w:tcBorders>
              <w:top w:val="nil"/>
              <w:left w:val="nil"/>
              <w:bottom w:val="nil"/>
              <w:right w:val="nil"/>
            </w:tcBorders>
          </w:tcPr>
          <w:p w:rsidR="00B47EFD" w:rsidRDefault="00B47EFD">
            <w:pPr>
              <w:pStyle w:val="ConsPlusNormal"/>
              <w:jc w:val="center"/>
            </w:pPr>
          </w:p>
        </w:tc>
      </w:tr>
      <w:tr w:rsidR="00B47EFD">
        <w:tc>
          <w:tcPr>
            <w:tcW w:w="9071" w:type="dxa"/>
            <w:gridSpan w:val="2"/>
            <w:tcBorders>
              <w:top w:val="nil"/>
              <w:left w:val="nil"/>
              <w:bottom w:val="nil"/>
              <w:right w:val="nil"/>
            </w:tcBorders>
          </w:tcPr>
          <w:p w:rsidR="00B47EFD" w:rsidRDefault="00B47EFD">
            <w:pPr>
              <w:pStyle w:val="ConsPlusNormal"/>
              <w:jc w:val="center"/>
            </w:pPr>
            <w:r>
              <w:t>Наименование и шифр локальной системы оповещения (ЛСО)</w:t>
            </w:r>
          </w:p>
          <w:p w:rsidR="00B47EFD" w:rsidRDefault="00B47EFD">
            <w:pPr>
              <w:pStyle w:val="ConsPlusNormal"/>
              <w:jc w:val="center"/>
            </w:pPr>
            <w:r>
              <w:t>________________________________________________________________,</w:t>
            </w:r>
          </w:p>
        </w:tc>
      </w:tr>
    </w:tbl>
    <w:p w:rsidR="00B47EFD" w:rsidRDefault="00B47EFD">
      <w:pPr>
        <w:pStyle w:val="ConsPlusNormal"/>
        <w:jc w:val="center"/>
      </w:pPr>
    </w:p>
    <w:p w:rsidR="00B47EFD" w:rsidRDefault="00B47EFD">
      <w:pPr>
        <w:pStyle w:val="ConsPlusNormal"/>
        <w:ind w:firstLine="540"/>
        <w:jc w:val="both"/>
      </w:pPr>
      <w:r>
        <w:t>Год ввода ЛСО в эксплуатацию: ______ г.</w:t>
      </w:r>
    </w:p>
    <w:p w:rsidR="00B47EFD" w:rsidRDefault="00B47EFD">
      <w:pPr>
        <w:pStyle w:val="ConsPlusNormal"/>
        <w:spacing w:before="220"/>
        <w:ind w:firstLine="540"/>
        <w:jc w:val="both"/>
      </w:pPr>
      <w:r>
        <w:t>(Нормативный документ ____ от __.__.____ _____N_________).</w:t>
      </w:r>
    </w:p>
    <w:p w:rsidR="00B47EFD" w:rsidRDefault="00B47EFD">
      <w:pPr>
        <w:pStyle w:val="ConsPlusNormal"/>
        <w:spacing w:before="220"/>
        <w:ind w:firstLine="540"/>
        <w:jc w:val="both"/>
      </w:pPr>
      <w:r>
        <w:t>Установленный срок эксплуатации ЛСО: ____ лет).</w:t>
      </w:r>
    </w:p>
    <w:p w:rsidR="00B47EFD" w:rsidRDefault="00B47EFD">
      <w:pPr>
        <w:pStyle w:val="ConsPlusNormal"/>
        <w:spacing w:before="220"/>
        <w:ind w:firstLine="540"/>
        <w:jc w:val="both"/>
      </w:pPr>
      <w:r>
        <w:t>Превышение эксплуатационного ресурса: ____ (лет).</w:t>
      </w:r>
    </w:p>
    <w:p w:rsidR="00B47EFD" w:rsidRDefault="00B47EFD">
      <w:pPr>
        <w:pStyle w:val="ConsPlusNormal"/>
        <w:spacing w:before="220"/>
        <w:ind w:firstLine="540"/>
        <w:jc w:val="both"/>
      </w:pPr>
      <w:r>
        <w:t>Примечание:</w:t>
      </w:r>
    </w:p>
    <w:p w:rsidR="00B47EFD" w:rsidRDefault="00B47EFD">
      <w:pPr>
        <w:pStyle w:val="ConsPlusNormal"/>
        <w:spacing w:before="220"/>
        <w:ind w:firstLine="540"/>
        <w:jc w:val="both"/>
      </w:pPr>
      <w:r>
        <w:t>Ф; С; М; Ч - организации (производства, объекты, гидротехнические сооружения), находящиеся в ведении федеральных органов исполнительной власти Российской Федерации, органов государственной власти субъектов Российской Федерации, органов местного самоуправления и в частной собственности соответственно.</w:t>
      </w:r>
    </w:p>
    <w:p w:rsidR="00B47EFD" w:rsidRDefault="00B47EFD">
      <w:pPr>
        <w:pStyle w:val="ConsPlusNormal"/>
        <w:ind w:firstLine="540"/>
        <w:jc w:val="both"/>
      </w:pPr>
    </w:p>
    <w:p w:rsidR="00B47EFD" w:rsidRDefault="00B47EFD">
      <w:pPr>
        <w:pStyle w:val="ConsPlusNormal"/>
        <w:jc w:val="center"/>
      </w:pPr>
      <w:r>
        <w:t>1. Оповещение населения средствами ЛСО</w:t>
      </w:r>
    </w:p>
    <w:p w:rsidR="00B47EFD" w:rsidRDefault="00B47EFD">
      <w:pPr>
        <w:pStyle w:val="ConsPlusNormal"/>
        <w:jc w:val="both"/>
      </w:pPr>
    </w:p>
    <w:p w:rsidR="00B47EFD" w:rsidRDefault="00B47EFD">
      <w:pPr>
        <w:pStyle w:val="ConsPlusNormal"/>
        <w:ind w:firstLine="540"/>
        <w:jc w:val="both"/>
      </w:pPr>
      <w:r>
        <w:t>1.1. Границы зоны действия ЛСО (площадь): _________ (кв. км).</w:t>
      </w:r>
    </w:p>
    <w:p w:rsidR="00B47EFD" w:rsidRDefault="00B47EFD">
      <w:pPr>
        <w:pStyle w:val="ConsPlusNormal"/>
        <w:spacing w:before="220"/>
        <w:ind w:firstLine="540"/>
        <w:jc w:val="both"/>
      </w:pPr>
      <w:r>
        <w:t>1.2. Количество муниципальных образований (перечислить: городские округа: ____, городские округа с внутригородским делением: ____, муниципальные районы: ____, муниципальные округа: ____, внутригородские территории городов федерального значения: ____, городские поселения: ____, сельские поселения: ___) и населенных пунктов: ____, объектов экономики, попадающих в зону действия ЛСО.</w:t>
      </w:r>
    </w:p>
    <w:p w:rsidR="00B47EFD" w:rsidRDefault="00B47EFD">
      <w:pPr>
        <w:pStyle w:val="ConsPlusNormal"/>
        <w:spacing w:before="220"/>
        <w:ind w:firstLine="540"/>
        <w:jc w:val="both"/>
      </w:pPr>
      <w:r>
        <w:lastRenderedPageBreak/>
        <w:t>Население, находящееся в зоне действия ЛСО: _______ (тыс. чел.).</w:t>
      </w:r>
    </w:p>
    <w:p w:rsidR="00B47EFD" w:rsidRDefault="00B47EFD">
      <w:pPr>
        <w:pStyle w:val="ConsPlusNormal"/>
        <w:spacing w:before="220"/>
        <w:ind w:firstLine="540"/>
        <w:jc w:val="both"/>
      </w:pPr>
      <w:r>
        <w:t>1.3. Количество муниципальных образований (перечислить: городские округа: ____, городские округа с внутригородским делением: ____, муниципальные районы: ____, муниципальные округа: ____, внутригородские территории городов федерального значения: ____, городские поселения: ____, сельские поселения: ____) и населенных пунктов: ____, объектов экономики: ____, включенных в ЛСО: ____% от потребности.</w:t>
      </w:r>
    </w:p>
    <w:p w:rsidR="00B47EFD" w:rsidRDefault="00B47EFD">
      <w:pPr>
        <w:pStyle w:val="ConsPlusNormal"/>
        <w:spacing w:before="220"/>
        <w:ind w:firstLine="540"/>
        <w:jc w:val="both"/>
      </w:pPr>
      <w:r>
        <w:t>1.4. Сопряжение ЛСО с муниципальной (региональной) системой оповещения населения: ____ (да/нет).</w:t>
      </w:r>
    </w:p>
    <w:p w:rsidR="00B47EFD" w:rsidRDefault="00B47EFD">
      <w:pPr>
        <w:pStyle w:val="ConsPlusNormal"/>
        <w:spacing w:before="220"/>
        <w:ind w:firstLine="540"/>
        <w:jc w:val="both"/>
      </w:pPr>
      <w:r>
        <w:t>1.5. Оповещение персонала организации (объекта, производства, гидротехнического сооружения) и населения различными средствами оповещения, включенными в ЛСО: всего - _________ (тыс. чел.)/_________% от потребности;</w:t>
      </w:r>
    </w:p>
    <w:p w:rsidR="00B47EFD" w:rsidRDefault="00B47EFD">
      <w:pPr>
        <w:pStyle w:val="ConsPlusNormal"/>
        <w:spacing w:before="220"/>
        <w:ind w:firstLine="540"/>
        <w:jc w:val="both"/>
      </w:pPr>
      <w:r>
        <w:t>включая:</w:t>
      </w:r>
    </w:p>
    <w:p w:rsidR="00B47EFD" w:rsidRDefault="00B47EFD">
      <w:pPr>
        <w:pStyle w:val="ConsPlusNormal"/>
        <w:spacing w:before="220"/>
        <w:ind w:firstLine="540"/>
        <w:jc w:val="both"/>
      </w:pPr>
      <w:r>
        <w:t>электрическими, электронными сиренами и мощными акустическими системами, функционирующими в автоматизированном режиме: _________ (тыс. чел.)/____% от потребности;</w:t>
      </w:r>
    </w:p>
    <w:p w:rsidR="00B47EFD" w:rsidRDefault="00B47EFD">
      <w:pPr>
        <w:pStyle w:val="ConsPlusNormal"/>
        <w:spacing w:before="220"/>
        <w:jc w:val="both"/>
      </w:pPr>
      <w:r>
        <w:t>электромеханическими сиренами и громкоговорящими установками, функционирующими в ручном режиме: _________ (тыс. чел.)/____% от потребности;</w:t>
      </w:r>
    </w:p>
    <w:p w:rsidR="00B47EFD" w:rsidRDefault="00B47EFD">
      <w:pPr>
        <w:pStyle w:val="ConsPlusNormal"/>
        <w:spacing w:before="220"/>
        <w:jc w:val="both"/>
      </w:pPr>
      <w:r>
        <w:t>проводным вещанием: _________ (тыс. чел.)/____% от потребности.</w:t>
      </w:r>
    </w:p>
    <w:p w:rsidR="00B47EFD" w:rsidRDefault="00B47EFD">
      <w:pPr>
        <w:pStyle w:val="ConsPlusNormal"/>
        <w:jc w:val="both"/>
      </w:pPr>
    </w:p>
    <w:p w:rsidR="00B47EFD" w:rsidRDefault="00B47EFD">
      <w:pPr>
        <w:pStyle w:val="ConsPlusNormal"/>
        <w:jc w:val="center"/>
      </w:pPr>
      <w:r>
        <w:t>2. Техническая характеристика ЛСО</w:t>
      </w:r>
    </w:p>
    <w:p w:rsidR="00B47EFD" w:rsidRDefault="00B47EFD">
      <w:pPr>
        <w:pStyle w:val="ConsPlusNormal"/>
        <w:jc w:val="both"/>
      </w:pPr>
    </w:p>
    <w:p w:rsidR="00B47EFD" w:rsidRDefault="00B47EFD">
      <w:pPr>
        <w:pStyle w:val="ConsPlusNormal"/>
        <w:ind w:firstLine="540"/>
        <w:jc w:val="both"/>
      </w:pPr>
      <w:r>
        <w:t>2.1. Тип технических средств оповещения, используемых в системе оповещения (перечислить):</w:t>
      </w:r>
    </w:p>
    <w:p w:rsidR="00B47EFD" w:rsidRDefault="00B47EFD">
      <w:pPr>
        <w:pStyle w:val="ConsPlusNormal"/>
        <w:spacing w:before="220"/>
        <w:ind w:firstLine="540"/>
        <w:jc w:val="both"/>
      </w:pPr>
      <w:r>
        <w:t>_____________________________________________________________________.</w:t>
      </w:r>
    </w:p>
    <w:p w:rsidR="00B47EFD" w:rsidRDefault="00B47EFD">
      <w:pPr>
        <w:pStyle w:val="ConsPlusNormal"/>
        <w:spacing w:before="220"/>
        <w:ind w:firstLine="540"/>
        <w:jc w:val="both"/>
      </w:pPr>
      <w:r>
        <w:t>2.2. Обеспечение автоматического (автоматизированного) режима ЛСО (да/нет):</w:t>
      </w:r>
    </w:p>
    <w:p w:rsidR="00B47EFD" w:rsidRDefault="00B47EFD">
      <w:pPr>
        <w:pStyle w:val="ConsPlusNormal"/>
        <w:spacing w:before="220"/>
        <w:ind w:firstLine="540"/>
        <w:jc w:val="both"/>
      </w:pPr>
      <w:r>
        <w:t>с основного пункта управления (диспетчерской): _______________________;</w:t>
      </w:r>
    </w:p>
    <w:p w:rsidR="00B47EFD" w:rsidRDefault="00B47EFD">
      <w:pPr>
        <w:pStyle w:val="ConsPlusNormal"/>
        <w:spacing w:before="220"/>
        <w:ind w:firstLine="540"/>
        <w:jc w:val="both"/>
      </w:pPr>
      <w:r>
        <w:t>с запасного (защищенного) пункта управления: ________________________;</w:t>
      </w:r>
    </w:p>
    <w:p w:rsidR="00B47EFD" w:rsidRDefault="00B47EFD">
      <w:pPr>
        <w:pStyle w:val="ConsPlusNormal"/>
        <w:spacing w:before="220"/>
        <w:ind w:firstLine="540"/>
        <w:jc w:val="both"/>
      </w:pPr>
      <w:r>
        <w:t>с подвижного пункта управления: ____________________________________.</w:t>
      </w:r>
    </w:p>
    <w:p w:rsidR="00B47EFD" w:rsidRDefault="00B47EFD">
      <w:pPr>
        <w:pStyle w:val="ConsPlusNormal"/>
        <w:spacing w:before="220"/>
        <w:ind w:firstLine="540"/>
        <w:jc w:val="both"/>
      </w:pPr>
      <w:r>
        <w:t>Взаимное автоматическое (автоматизированное) уведомление пунктов управления (да/нет): ____.</w:t>
      </w:r>
    </w:p>
    <w:p w:rsidR="00B47EFD" w:rsidRDefault="00B47EFD">
      <w:pPr>
        <w:pStyle w:val="ConsPlusNormal"/>
        <w:spacing w:before="220"/>
        <w:ind w:firstLine="540"/>
        <w:jc w:val="both"/>
      </w:pPr>
      <w:r>
        <w:t>Прием сигналов оповещения и экстренной информации от МСО (РСО) (да/нет): ____.</w:t>
      </w:r>
    </w:p>
    <w:p w:rsidR="00B47EFD" w:rsidRDefault="00B47EFD">
      <w:pPr>
        <w:pStyle w:val="ConsPlusNormal"/>
        <w:spacing w:before="220"/>
        <w:ind w:firstLine="540"/>
        <w:jc w:val="both"/>
      </w:pPr>
      <w:r>
        <w:t>2.3. Количество электрических, электронных сирен и мощных акустических систем, функционирующих в автоматизированном режиме: необходимых по ПСД: _______; всего: _________, из них исправных: ______;</w:t>
      </w:r>
    </w:p>
    <w:p w:rsidR="00B47EFD" w:rsidRDefault="00B47EFD">
      <w:pPr>
        <w:pStyle w:val="ConsPlusNormal"/>
        <w:spacing w:before="220"/>
        <w:ind w:firstLine="540"/>
        <w:jc w:val="both"/>
      </w:pPr>
      <w:r>
        <w:t>в том числе:</w:t>
      </w:r>
    </w:p>
    <w:p w:rsidR="00B47EFD" w:rsidRDefault="00B47EFD">
      <w:pPr>
        <w:pStyle w:val="ConsPlusNormal"/>
        <w:spacing w:before="220"/>
        <w:ind w:firstLine="540"/>
        <w:jc w:val="both"/>
      </w:pPr>
      <w:r>
        <w:t>на территории организации (на объекте, производстве, гидротехническом сооружении): ______, из них исправных: ______;</w:t>
      </w:r>
    </w:p>
    <w:p w:rsidR="00B47EFD" w:rsidRDefault="00B47EFD">
      <w:pPr>
        <w:pStyle w:val="ConsPlusNormal"/>
        <w:spacing w:before="220"/>
        <w:ind w:firstLine="540"/>
        <w:jc w:val="both"/>
      </w:pPr>
      <w:r>
        <w:t>в населенных пунктах за территорией организации (объекта, производства, гидротехнического сооружения): ______, из них исправных: ______.</w:t>
      </w:r>
    </w:p>
    <w:p w:rsidR="00B47EFD" w:rsidRDefault="00B47EFD">
      <w:pPr>
        <w:pStyle w:val="ConsPlusNormal"/>
        <w:spacing w:before="220"/>
        <w:ind w:firstLine="540"/>
        <w:jc w:val="both"/>
      </w:pPr>
      <w:r>
        <w:lastRenderedPageBreak/>
        <w:t>2.4. Количество электромеханических сирен и громкоговорящих установок, функционирующих в ручном режиме всего: _________, из них исправных: ______;</w:t>
      </w:r>
    </w:p>
    <w:p w:rsidR="00B47EFD" w:rsidRDefault="00B47EFD">
      <w:pPr>
        <w:pStyle w:val="ConsPlusNormal"/>
        <w:spacing w:before="220"/>
        <w:ind w:firstLine="540"/>
        <w:jc w:val="both"/>
      </w:pPr>
      <w:r>
        <w:t>включая:</w:t>
      </w:r>
    </w:p>
    <w:p w:rsidR="00B47EFD" w:rsidRDefault="00B47EFD">
      <w:pPr>
        <w:pStyle w:val="ConsPlusNormal"/>
        <w:spacing w:before="220"/>
        <w:ind w:firstLine="540"/>
        <w:jc w:val="both"/>
      </w:pPr>
      <w:r>
        <w:t>на территории организации (на объекте, производстве, гидротехническом сооружении): ______, из них исправных: ______;</w:t>
      </w:r>
    </w:p>
    <w:p w:rsidR="00B47EFD" w:rsidRDefault="00B47EFD">
      <w:pPr>
        <w:pStyle w:val="ConsPlusNormal"/>
        <w:spacing w:before="220"/>
        <w:ind w:firstLine="540"/>
        <w:jc w:val="both"/>
      </w:pPr>
      <w:r>
        <w:t>в населенных пунктах за территорией организации (объекта, производства, гидротехнического сооружения): ______, из них исправных: ______.</w:t>
      </w:r>
    </w:p>
    <w:p w:rsidR="00B47EFD" w:rsidRDefault="00B47EFD">
      <w:pPr>
        <w:pStyle w:val="ConsPlusNormal"/>
        <w:spacing w:before="220"/>
        <w:ind w:firstLine="540"/>
        <w:jc w:val="both"/>
      </w:pPr>
      <w:r>
        <w:t>2.5. Количество абонентов системы циркулярного вызова:</w:t>
      </w:r>
    </w:p>
    <w:p w:rsidR="00B47EFD" w:rsidRDefault="00B47EFD">
      <w:pPr>
        <w:pStyle w:val="ConsPlusNormal"/>
        <w:spacing w:before="220"/>
        <w:ind w:firstLine="540"/>
        <w:jc w:val="both"/>
      </w:pPr>
      <w:r>
        <w:t>всего (необходимо/включено) в ЛСО: ______/______;</w:t>
      </w:r>
    </w:p>
    <w:p w:rsidR="00B47EFD" w:rsidRDefault="00B47EFD">
      <w:pPr>
        <w:pStyle w:val="ConsPlusNormal"/>
        <w:spacing w:before="220"/>
        <w:ind w:firstLine="540"/>
        <w:jc w:val="both"/>
      </w:pPr>
      <w:r>
        <w:t>включая:</w:t>
      </w:r>
    </w:p>
    <w:p w:rsidR="00B47EFD" w:rsidRDefault="00B47EFD">
      <w:pPr>
        <w:pStyle w:val="ConsPlusNormal"/>
        <w:spacing w:before="220"/>
        <w:ind w:firstLine="540"/>
        <w:jc w:val="both"/>
      </w:pPr>
      <w:r>
        <w:t>на территории организации (на объекте, производстве, гидротехническом сооружении): ____/____;</w:t>
      </w:r>
    </w:p>
    <w:p w:rsidR="00B47EFD" w:rsidRDefault="00B47EFD">
      <w:pPr>
        <w:pStyle w:val="ConsPlusNormal"/>
        <w:spacing w:before="220"/>
        <w:ind w:firstLine="540"/>
        <w:jc w:val="both"/>
      </w:pPr>
      <w:r>
        <w:t>в населенных пунктах за территорией организации (объекта, производства, гидротехнического сооружения): ______/_____.</w:t>
      </w:r>
    </w:p>
    <w:p w:rsidR="00B47EFD" w:rsidRDefault="00B47EFD">
      <w:pPr>
        <w:pStyle w:val="ConsPlusNormal"/>
        <w:spacing w:before="220"/>
        <w:ind w:firstLine="540"/>
        <w:jc w:val="both"/>
      </w:pPr>
      <w:r>
        <w:t>2.6. Количество узлов проводного вещания, используемых в ЛСО:</w:t>
      </w:r>
    </w:p>
    <w:p w:rsidR="00B47EFD" w:rsidRDefault="00B47EFD">
      <w:pPr>
        <w:pStyle w:val="ConsPlusNormal"/>
        <w:spacing w:before="220"/>
        <w:ind w:firstLine="540"/>
        <w:jc w:val="both"/>
      </w:pPr>
      <w:r>
        <w:t>всего (необходимо/включено) в ЛСО: ______/_____.</w:t>
      </w:r>
    </w:p>
    <w:p w:rsidR="00B47EFD" w:rsidRDefault="00B47EFD">
      <w:pPr>
        <w:pStyle w:val="ConsPlusNormal"/>
        <w:spacing w:before="220"/>
        <w:ind w:firstLine="540"/>
        <w:jc w:val="both"/>
      </w:pPr>
      <w:r>
        <w:t>2.7. Количество и наименование систем мониторинга: ___________________.</w:t>
      </w:r>
    </w:p>
    <w:p w:rsidR="00B47EFD" w:rsidRDefault="00B47EFD">
      <w:pPr>
        <w:pStyle w:val="ConsPlusNormal"/>
        <w:spacing w:before="220"/>
        <w:ind w:firstLine="540"/>
        <w:jc w:val="both"/>
      </w:pPr>
      <w:r>
        <w:t>Количество датчиков (необходимо/установлено/сопряжено с ЛСО): ____/____/____.</w:t>
      </w:r>
    </w:p>
    <w:p w:rsidR="00B47EFD" w:rsidRDefault="00B47EFD">
      <w:pPr>
        <w:pStyle w:val="ConsPlusNormal"/>
        <w:spacing w:before="220"/>
        <w:ind w:firstLine="540"/>
        <w:jc w:val="both"/>
      </w:pPr>
      <w:r>
        <w:t>2.8. Резерв средств оповещения (при наличии): _________.</w:t>
      </w:r>
    </w:p>
    <w:p w:rsidR="00B47EFD" w:rsidRDefault="00B47EFD">
      <w:pPr>
        <w:pStyle w:val="ConsPlusNormal"/>
        <w:jc w:val="center"/>
      </w:pPr>
    </w:p>
    <w:p w:rsidR="00B47EFD" w:rsidRDefault="00B47EFD">
      <w:pPr>
        <w:pStyle w:val="ConsPlusNormal"/>
        <w:jc w:val="center"/>
      </w:pPr>
      <w:r>
        <w:t>3. Организация эксплуатационно-технического</w:t>
      </w:r>
    </w:p>
    <w:p w:rsidR="00B47EFD" w:rsidRDefault="00B47EFD">
      <w:pPr>
        <w:pStyle w:val="ConsPlusNormal"/>
        <w:jc w:val="center"/>
      </w:pPr>
      <w:r>
        <w:t>обслуживания (ЭТО)</w:t>
      </w:r>
    </w:p>
    <w:p w:rsidR="00B47EFD" w:rsidRDefault="00B47EFD">
      <w:pPr>
        <w:pStyle w:val="ConsPlusNormal"/>
        <w:jc w:val="center"/>
      </w:pPr>
    </w:p>
    <w:p w:rsidR="00B47EFD" w:rsidRDefault="00B47EFD">
      <w:pPr>
        <w:sectPr w:rsidR="00B47E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354"/>
        <w:gridCol w:w="850"/>
        <w:gridCol w:w="1024"/>
        <w:gridCol w:w="1369"/>
        <w:gridCol w:w="964"/>
        <w:gridCol w:w="1024"/>
        <w:gridCol w:w="1369"/>
        <w:gridCol w:w="907"/>
        <w:gridCol w:w="1134"/>
      </w:tblGrid>
      <w:tr w:rsidR="00B47EFD">
        <w:tc>
          <w:tcPr>
            <w:tcW w:w="1020" w:type="dxa"/>
            <w:vMerge w:val="restart"/>
            <w:vAlign w:val="center"/>
          </w:tcPr>
          <w:p w:rsidR="00B47EFD" w:rsidRDefault="00B47EFD">
            <w:pPr>
              <w:pStyle w:val="ConsPlusNormal"/>
              <w:jc w:val="center"/>
            </w:pPr>
            <w:r>
              <w:lastRenderedPageBreak/>
              <w:t>Год проведения ЭТО</w:t>
            </w:r>
          </w:p>
        </w:tc>
        <w:tc>
          <w:tcPr>
            <w:tcW w:w="1354" w:type="dxa"/>
            <w:vMerge w:val="restart"/>
            <w:vAlign w:val="center"/>
          </w:tcPr>
          <w:p w:rsidR="00B47EFD" w:rsidRDefault="00B47EFD">
            <w:pPr>
              <w:pStyle w:val="ConsPlusNormal"/>
              <w:jc w:val="center"/>
            </w:pPr>
            <w:r>
              <w:t>Отметка о проведении ЭТО (Ф.И.О., подпись, печать</w:t>
            </w:r>
          </w:p>
        </w:tc>
        <w:tc>
          <w:tcPr>
            <w:tcW w:w="3243" w:type="dxa"/>
            <w:gridSpan w:val="3"/>
            <w:vAlign w:val="center"/>
          </w:tcPr>
          <w:p w:rsidR="00B47EFD" w:rsidRDefault="00B47EFD">
            <w:pPr>
              <w:pStyle w:val="ConsPlusNormal"/>
              <w:jc w:val="center"/>
            </w:pPr>
            <w:r>
              <w:t>Организации, на балансе которых находятся средства оповещения</w:t>
            </w:r>
          </w:p>
        </w:tc>
        <w:tc>
          <w:tcPr>
            <w:tcW w:w="3357" w:type="dxa"/>
            <w:gridSpan w:val="3"/>
            <w:vAlign w:val="center"/>
          </w:tcPr>
          <w:p w:rsidR="00B47EFD" w:rsidRDefault="00B47EFD">
            <w:pPr>
              <w:pStyle w:val="ConsPlusNormal"/>
              <w:jc w:val="center"/>
            </w:pPr>
            <w:r>
              <w:t>Организации, проводящие ЭТО</w:t>
            </w:r>
          </w:p>
        </w:tc>
        <w:tc>
          <w:tcPr>
            <w:tcW w:w="2041" w:type="dxa"/>
            <w:gridSpan w:val="2"/>
            <w:vAlign w:val="center"/>
          </w:tcPr>
          <w:p w:rsidR="00B47EFD" w:rsidRDefault="00B47EFD">
            <w:pPr>
              <w:pStyle w:val="ConsPlusNormal"/>
              <w:jc w:val="center"/>
            </w:pPr>
            <w:r>
              <w:t>Количество работников, выполняющих ЭТО</w:t>
            </w:r>
          </w:p>
        </w:tc>
      </w:tr>
      <w:tr w:rsidR="00B47EFD">
        <w:tc>
          <w:tcPr>
            <w:tcW w:w="1020" w:type="dxa"/>
            <w:vMerge/>
          </w:tcPr>
          <w:p w:rsidR="00B47EFD" w:rsidRDefault="00B47EFD">
            <w:pPr>
              <w:spacing w:after="1" w:line="0" w:lineRule="atLeast"/>
            </w:pPr>
          </w:p>
        </w:tc>
        <w:tc>
          <w:tcPr>
            <w:tcW w:w="1354" w:type="dxa"/>
            <w:vMerge/>
          </w:tcPr>
          <w:p w:rsidR="00B47EFD" w:rsidRDefault="00B47EFD">
            <w:pPr>
              <w:spacing w:after="1" w:line="0" w:lineRule="atLeast"/>
            </w:pPr>
          </w:p>
        </w:tc>
        <w:tc>
          <w:tcPr>
            <w:tcW w:w="850" w:type="dxa"/>
            <w:vAlign w:val="center"/>
          </w:tcPr>
          <w:p w:rsidR="00B47EFD" w:rsidRDefault="00B47EFD">
            <w:pPr>
              <w:pStyle w:val="ConsPlusNormal"/>
              <w:jc w:val="center"/>
            </w:pPr>
            <w:r>
              <w:t>ТСО (аппаратура)</w:t>
            </w:r>
          </w:p>
        </w:tc>
        <w:tc>
          <w:tcPr>
            <w:tcW w:w="1024" w:type="dxa"/>
            <w:vAlign w:val="center"/>
          </w:tcPr>
          <w:p w:rsidR="00B47EFD" w:rsidRDefault="00B47EFD">
            <w:pPr>
              <w:pStyle w:val="ConsPlusNormal"/>
              <w:jc w:val="center"/>
            </w:pPr>
            <w:r>
              <w:t>ТСО (сирены, МАС)</w:t>
            </w:r>
          </w:p>
        </w:tc>
        <w:tc>
          <w:tcPr>
            <w:tcW w:w="1369" w:type="dxa"/>
            <w:vAlign w:val="center"/>
          </w:tcPr>
          <w:p w:rsidR="00B47EFD" w:rsidRDefault="00B47EFD">
            <w:pPr>
              <w:pStyle w:val="ConsPlusNormal"/>
              <w:jc w:val="center"/>
            </w:pPr>
            <w:r>
              <w:t>другие средства оповещения</w:t>
            </w:r>
          </w:p>
        </w:tc>
        <w:tc>
          <w:tcPr>
            <w:tcW w:w="964" w:type="dxa"/>
            <w:vAlign w:val="center"/>
          </w:tcPr>
          <w:p w:rsidR="00B47EFD" w:rsidRDefault="00B47EFD">
            <w:pPr>
              <w:pStyle w:val="ConsPlusNormal"/>
              <w:jc w:val="center"/>
            </w:pPr>
            <w:r>
              <w:t>ТСО (аппаратура)</w:t>
            </w:r>
          </w:p>
        </w:tc>
        <w:tc>
          <w:tcPr>
            <w:tcW w:w="1024" w:type="dxa"/>
            <w:vAlign w:val="center"/>
          </w:tcPr>
          <w:p w:rsidR="00B47EFD" w:rsidRDefault="00B47EFD">
            <w:pPr>
              <w:pStyle w:val="ConsPlusNormal"/>
              <w:jc w:val="center"/>
            </w:pPr>
            <w:r>
              <w:t>ТСО (сирены, МАС)</w:t>
            </w:r>
          </w:p>
        </w:tc>
        <w:tc>
          <w:tcPr>
            <w:tcW w:w="1369" w:type="dxa"/>
            <w:vAlign w:val="center"/>
          </w:tcPr>
          <w:p w:rsidR="00B47EFD" w:rsidRDefault="00B47EFD">
            <w:pPr>
              <w:pStyle w:val="ConsPlusNormal"/>
              <w:jc w:val="center"/>
            </w:pPr>
            <w:r>
              <w:t>другие средства оповещения</w:t>
            </w:r>
          </w:p>
        </w:tc>
        <w:tc>
          <w:tcPr>
            <w:tcW w:w="907" w:type="dxa"/>
            <w:vAlign w:val="center"/>
          </w:tcPr>
          <w:p w:rsidR="00B47EFD" w:rsidRDefault="00B47EFD">
            <w:pPr>
              <w:pStyle w:val="ConsPlusNormal"/>
              <w:jc w:val="center"/>
            </w:pPr>
            <w:r>
              <w:t>освобожденных</w:t>
            </w:r>
          </w:p>
        </w:tc>
        <w:tc>
          <w:tcPr>
            <w:tcW w:w="1134" w:type="dxa"/>
            <w:vAlign w:val="center"/>
          </w:tcPr>
          <w:p w:rsidR="00B47EFD" w:rsidRDefault="00B47EFD">
            <w:pPr>
              <w:pStyle w:val="ConsPlusNormal"/>
              <w:jc w:val="center"/>
            </w:pPr>
            <w:r>
              <w:t>по совместительству</w:t>
            </w:r>
          </w:p>
        </w:tc>
      </w:tr>
      <w:tr w:rsidR="00B47EFD">
        <w:tc>
          <w:tcPr>
            <w:tcW w:w="1020" w:type="dxa"/>
          </w:tcPr>
          <w:p w:rsidR="00B47EFD" w:rsidRDefault="00B47EFD">
            <w:pPr>
              <w:pStyle w:val="ConsPlusNormal"/>
            </w:pPr>
            <w:r>
              <w:t>20__</w:t>
            </w:r>
          </w:p>
        </w:tc>
        <w:tc>
          <w:tcPr>
            <w:tcW w:w="1354" w:type="dxa"/>
          </w:tcPr>
          <w:p w:rsidR="00B47EFD" w:rsidRDefault="00B47EFD">
            <w:pPr>
              <w:pStyle w:val="ConsPlusNormal"/>
            </w:pPr>
          </w:p>
        </w:tc>
        <w:tc>
          <w:tcPr>
            <w:tcW w:w="850"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64"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07" w:type="dxa"/>
          </w:tcPr>
          <w:p w:rsidR="00B47EFD" w:rsidRDefault="00B47EFD">
            <w:pPr>
              <w:pStyle w:val="ConsPlusNormal"/>
            </w:pPr>
          </w:p>
        </w:tc>
        <w:tc>
          <w:tcPr>
            <w:tcW w:w="1134" w:type="dxa"/>
          </w:tcPr>
          <w:p w:rsidR="00B47EFD" w:rsidRDefault="00B47EFD">
            <w:pPr>
              <w:pStyle w:val="ConsPlusNormal"/>
            </w:pPr>
          </w:p>
        </w:tc>
      </w:tr>
      <w:tr w:rsidR="00B47EFD">
        <w:tc>
          <w:tcPr>
            <w:tcW w:w="1020" w:type="dxa"/>
          </w:tcPr>
          <w:p w:rsidR="00B47EFD" w:rsidRDefault="00B47EFD">
            <w:pPr>
              <w:pStyle w:val="ConsPlusNormal"/>
            </w:pPr>
            <w:r>
              <w:t>20__</w:t>
            </w:r>
          </w:p>
        </w:tc>
        <w:tc>
          <w:tcPr>
            <w:tcW w:w="1354" w:type="dxa"/>
          </w:tcPr>
          <w:p w:rsidR="00B47EFD" w:rsidRDefault="00B47EFD">
            <w:pPr>
              <w:pStyle w:val="ConsPlusNormal"/>
            </w:pPr>
          </w:p>
        </w:tc>
        <w:tc>
          <w:tcPr>
            <w:tcW w:w="850"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64"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07" w:type="dxa"/>
          </w:tcPr>
          <w:p w:rsidR="00B47EFD" w:rsidRDefault="00B47EFD">
            <w:pPr>
              <w:pStyle w:val="ConsPlusNormal"/>
            </w:pPr>
          </w:p>
        </w:tc>
        <w:tc>
          <w:tcPr>
            <w:tcW w:w="1134" w:type="dxa"/>
          </w:tcPr>
          <w:p w:rsidR="00B47EFD" w:rsidRDefault="00B47EFD">
            <w:pPr>
              <w:pStyle w:val="ConsPlusNormal"/>
            </w:pPr>
          </w:p>
        </w:tc>
      </w:tr>
      <w:tr w:rsidR="00B47EFD">
        <w:tc>
          <w:tcPr>
            <w:tcW w:w="1020" w:type="dxa"/>
          </w:tcPr>
          <w:p w:rsidR="00B47EFD" w:rsidRDefault="00B47EFD">
            <w:pPr>
              <w:pStyle w:val="ConsPlusNormal"/>
            </w:pPr>
            <w:r>
              <w:t>20__</w:t>
            </w:r>
          </w:p>
        </w:tc>
        <w:tc>
          <w:tcPr>
            <w:tcW w:w="1354" w:type="dxa"/>
          </w:tcPr>
          <w:p w:rsidR="00B47EFD" w:rsidRDefault="00B47EFD">
            <w:pPr>
              <w:pStyle w:val="ConsPlusNormal"/>
            </w:pPr>
          </w:p>
        </w:tc>
        <w:tc>
          <w:tcPr>
            <w:tcW w:w="850"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64"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07" w:type="dxa"/>
          </w:tcPr>
          <w:p w:rsidR="00B47EFD" w:rsidRDefault="00B47EFD">
            <w:pPr>
              <w:pStyle w:val="ConsPlusNormal"/>
            </w:pPr>
          </w:p>
        </w:tc>
        <w:tc>
          <w:tcPr>
            <w:tcW w:w="1134" w:type="dxa"/>
          </w:tcPr>
          <w:p w:rsidR="00B47EFD" w:rsidRDefault="00B47EFD">
            <w:pPr>
              <w:pStyle w:val="ConsPlusNormal"/>
            </w:pPr>
          </w:p>
        </w:tc>
      </w:tr>
      <w:tr w:rsidR="00B47EFD">
        <w:tc>
          <w:tcPr>
            <w:tcW w:w="1020" w:type="dxa"/>
          </w:tcPr>
          <w:p w:rsidR="00B47EFD" w:rsidRDefault="00B47EFD">
            <w:pPr>
              <w:pStyle w:val="ConsPlusNormal"/>
            </w:pPr>
            <w:r>
              <w:t>20__</w:t>
            </w:r>
          </w:p>
        </w:tc>
        <w:tc>
          <w:tcPr>
            <w:tcW w:w="1354" w:type="dxa"/>
          </w:tcPr>
          <w:p w:rsidR="00B47EFD" w:rsidRDefault="00B47EFD">
            <w:pPr>
              <w:pStyle w:val="ConsPlusNormal"/>
            </w:pPr>
          </w:p>
        </w:tc>
        <w:tc>
          <w:tcPr>
            <w:tcW w:w="850"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64"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07" w:type="dxa"/>
          </w:tcPr>
          <w:p w:rsidR="00B47EFD" w:rsidRDefault="00B47EFD">
            <w:pPr>
              <w:pStyle w:val="ConsPlusNormal"/>
            </w:pPr>
          </w:p>
        </w:tc>
        <w:tc>
          <w:tcPr>
            <w:tcW w:w="1134" w:type="dxa"/>
          </w:tcPr>
          <w:p w:rsidR="00B47EFD" w:rsidRDefault="00B47EFD">
            <w:pPr>
              <w:pStyle w:val="ConsPlusNormal"/>
            </w:pPr>
          </w:p>
        </w:tc>
      </w:tr>
      <w:tr w:rsidR="00B47EFD">
        <w:tc>
          <w:tcPr>
            <w:tcW w:w="1020" w:type="dxa"/>
          </w:tcPr>
          <w:p w:rsidR="00B47EFD" w:rsidRDefault="00B47EFD">
            <w:pPr>
              <w:pStyle w:val="ConsPlusNormal"/>
            </w:pPr>
            <w:r>
              <w:t>20__</w:t>
            </w:r>
          </w:p>
        </w:tc>
        <w:tc>
          <w:tcPr>
            <w:tcW w:w="1354" w:type="dxa"/>
          </w:tcPr>
          <w:p w:rsidR="00B47EFD" w:rsidRDefault="00B47EFD">
            <w:pPr>
              <w:pStyle w:val="ConsPlusNormal"/>
            </w:pPr>
          </w:p>
        </w:tc>
        <w:tc>
          <w:tcPr>
            <w:tcW w:w="850"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64" w:type="dxa"/>
          </w:tcPr>
          <w:p w:rsidR="00B47EFD" w:rsidRDefault="00B47EFD">
            <w:pPr>
              <w:pStyle w:val="ConsPlusNormal"/>
            </w:pPr>
          </w:p>
        </w:tc>
        <w:tc>
          <w:tcPr>
            <w:tcW w:w="1024" w:type="dxa"/>
          </w:tcPr>
          <w:p w:rsidR="00B47EFD" w:rsidRDefault="00B47EFD">
            <w:pPr>
              <w:pStyle w:val="ConsPlusNormal"/>
            </w:pPr>
          </w:p>
        </w:tc>
        <w:tc>
          <w:tcPr>
            <w:tcW w:w="1369" w:type="dxa"/>
          </w:tcPr>
          <w:p w:rsidR="00B47EFD" w:rsidRDefault="00B47EFD">
            <w:pPr>
              <w:pStyle w:val="ConsPlusNormal"/>
            </w:pPr>
          </w:p>
        </w:tc>
        <w:tc>
          <w:tcPr>
            <w:tcW w:w="907" w:type="dxa"/>
          </w:tcPr>
          <w:p w:rsidR="00B47EFD" w:rsidRDefault="00B47EFD">
            <w:pPr>
              <w:pStyle w:val="ConsPlusNormal"/>
            </w:pPr>
          </w:p>
        </w:tc>
        <w:tc>
          <w:tcPr>
            <w:tcW w:w="1134" w:type="dxa"/>
          </w:tcPr>
          <w:p w:rsidR="00B47EFD" w:rsidRDefault="00B47EFD">
            <w:pPr>
              <w:pStyle w:val="ConsPlusNormal"/>
            </w:pPr>
          </w:p>
        </w:tc>
      </w:tr>
    </w:tbl>
    <w:p w:rsidR="00B47EFD" w:rsidRDefault="00B47EFD">
      <w:pPr>
        <w:sectPr w:rsidR="00B47EFD">
          <w:pgSz w:w="16838" w:h="11905" w:orient="landscape"/>
          <w:pgMar w:top="1701" w:right="1134" w:bottom="850" w:left="1134" w:header="0" w:footer="0" w:gutter="0"/>
          <w:cols w:space="720"/>
        </w:sectPr>
      </w:pPr>
    </w:p>
    <w:p w:rsidR="00B47EFD" w:rsidRDefault="00B47EFD">
      <w:pPr>
        <w:pStyle w:val="ConsPlusNormal"/>
      </w:pPr>
    </w:p>
    <w:p w:rsidR="00B47EFD" w:rsidRDefault="00B47EFD">
      <w:pPr>
        <w:pStyle w:val="ConsPlusNormal"/>
        <w:ind w:firstLine="540"/>
        <w:jc w:val="both"/>
      </w:pPr>
      <w:r>
        <w:t>Примечание:</w:t>
      </w:r>
    </w:p>
    <w:p w:rsidR="00B47EFD" w:rsidRDefault="00B47EFD">
      <w:pPr>
        <w:pStyle w:val="ConsPlusNormal"/>
        <w:spacing w:before="220"/>
        <w:ind w:firstLine="540"/>
        <w:jc w:val="both"/>
      </w:pPr>
      <w:r>
        <w:t>ЭТО - эксплуатационно-техническое обслуживание;</w:t>
      </w:r>
    </w:p>
    <w:p w:rsidR="00B47EFD" w:rsidRDefault="00B47EFD">
      <w:pPr>
        <w:pStyle w:val="ConsPlusNormal"/>
        <w:spacing w:before="220"/>
        <w:ind w:firstLine="540"/>
        <w:jc w:val="both"/>
      </w:pPr>
      <w:r>
        <w:t>ТСО - технические средства оповещения;</w:t>
      </w:r>
    </w:p>
    <w:p w:rsidR="00B47EFD" w:rsidRDefault="00B47EFD">
      <w:pPr>
        <w:pStyle w:val="ConsPlusNormal"/>
        <w:spacing w:before="220"/>
        <w:ind w:firstLine="540"/>
        <w:jc w:val="both"/>
      </w:pPr>
      <w:r>
        <w:t>сирены, МАС - электрические, электронные, электромеханические сирены и мощные акустические системы;</w:t>
      </w:r>
    </w:p>
    <w:p w:rsidR="00B47EFD" w:rsidRDefault="00B47EFD">
      <w:pPr>
        <w:pStyle w:val="ConsPlusNormal"/>
        <w:ind w:firstLine="540"/>
        <w:jc w:val="both"/>
      </w:pPr>
    </w:p>
    <w:p w:rsidR="00B47EFD" w:rsidRDefault="00B47EFD">
      <w:pPr>
        <w:pStyle w:val="ConsPlusNormal"/>
        <w:ind w:firstLine="540"/>
        <w:jc w:val="both"/>
      </w:pPr>
      <w:r>
        <w:t>3.1. Стоимость ЭТО технических средств оповещения:</w:t>
      </w:r>
    </w:p>
    <w:p w:rsidR="00B47EFD" w:rsidRDefault="00B47EFD">
      <w:pPr>
        <w:pStyle w:val="ConsPlusNormal"/>
        <w:spacing w:before="220"/>
        <w:ind w:firstLine="540"/>
        <w:jc w:val="both"/>
      </w:pPr>
      <w:r>
        <w:t>в 20__ году _______________ (тыс. руб.);</w:t>
      </w:r>
    </w:p>
    <w:p w:rsidR="00B47EFD" w:rsidRDefault="00B47EFD">
      <w:pPr>
        <w:pStyle w:val="ConsPlusNormal"/>
        <w:spacing w:before="220"/>
        <w:ind w:firstLine="540"/>
        <w:jc w:val="both"/>
      </w:pPr>
      <w:r>
        <w:t>в 20__ году _______________ (тыс. руб.);</w:t>
      </w:r>
    </w:p>
    <w:p w:rsidR="00B47EFD" w:rsidRDefault="00B47EFD">
      <w:pPr>
        <w:pStyle w:val="ConsPlusNormal"/>
        <w:spacing w:before="220"/>
        <w:ind w:firstLine="540"/>
        <w:jc w:val="both"/>
      </w:pPr>
      <w:r>
        <w:t>в 20__ году _______________ (тыс. руб.);</w:t>
      </w:r>
    </w:p>
    <w:p w:rsidR="00B47EFD" w:rsidRDefault="00B47EFD">
      <w:pPr>
        <w:pStyle w:val="ConsPlusNormal"/>
        <w:spacing w:before="220"/>
        <w:ind w:firstLine="540"/>
        <w:jc w:val="both"/>
      </w:pPr>
      <w:r>
        <w:t>в 20__ году _______________ (тыс. руб.);</w:t>
      </w:r>
    </w:p>
    <w:p w:rsidR="00B47EFD" w:rsidRDefault="00B47EFD">
      <w:pPr>
        <w:pStyle w:val="ConsPlusNormal"/>
        <w:spacing w:before="220"/>
        <w:ind w:firstLine="540"/>
        <w:jc w:val="both"/>
      </w:pPr>
      <w:r>
        <w:t>в 20__ году _______________ (тыс. руб.).</w:t>
      </w:r>
    </w:p>
    <w:p w:rsidR="00B47EFD" w:rsidRDefault="00B47EFD">
      <w:pPr>
        <w:pStyle w:val="ConsPlusNormal"/>
        <w:ind w:firstLine="540"/>
        <w:jc w:val="both"/>
      </w:pPr>
    </w:p>
    <w:p w:rsidR="00B47EFD" w:rsidRDefault="00B47EFD">
      <w:pPr>
        <w:pStyle w:val="ConsPlusNormal"/>
        <w:ind w:firstLine="540"/>
        <w:jc w:val="both"/>
      </w:pPr>
      <w:r>
        <w:t>3.2. Задолженность за ЭТО перед организациями, проводящими ЭТО, за предыдущий год:</w:t>
      </w:r>
    </w:p>
    <w:p w:rsidR="00B47EFD" w:rsidRDefault="00B47EFD">
      <w:pPr>
        <w:pStyle w:val="ConsPlusNormal"/>
        <w:spacing w:before="220"/>
        <w:ind w:firstLine="540"/>
        <w:jc w:val="both"/>
      </w:pPr>
      <w:r>
        <w:t>за 20__ году ______ (тыс. руб.), погашено ______ (тыс. руб.), _____ дата;</w:t>
      </w:r>
    </w:p>
    <w:p w:rsidR="00B47EFD" w:rsidRDefault="00B47EFD">
      <w:pPr>
        <w:pStyle w:val="ConsPlusNormal"/>
        <w:spacing w:before="220"/>
        <w:ind w:firstLine="540"/>
        <w:jc w:val="both"/>
      </w:pPr>
      <w:r>
        <w:t>за 20__ году ______ (тыс. руб.), погашено ______ (тыс. руб.), _____ дата;</w:t>
      </w:r>
    </w:p>
    <w:p w:rsidR="00B47EFD" w:rsidRDefault="00B47EFD">
      <w:pPr>
        <w:pStyle w:val="ConsPlusNormal"/>
        <w:spacing w:before="220"/>
        <w:ind w:firstLine="540"/>
        <w:jc w:val="both"/>
      </w:pPr>
      <w:r>
        <w:t>за 20__ году ______ (тыс. руб.), погашено ______ (тыс. руб.), _____ дата;</w:t>
      </w:r>
    </w:p>
    <w:p w:rsidR="00B47EFD" w:rsidRDefault="00B47EFD">
      <w:pPr>
        <w:pStyle w:val="ConsPlusNormal"/>
        <w:spacing w:before="220"/>
        <w:ind w:firstLine="540"/>
        <w:jc w:val="both"/>
      </w:pPr>
      <w:r>
        <w:t>за 20__ году ______ (тыс. руб.), погашено ______ (тыс. руб.), _____ дата;</w:t>
      </w:r>
    </w:p>
    <w:p w:rsidR="00B47EFD" w:rsidRDefault="00B47EFD">
      <w:pPr>
        <w:pStyle w:val="ConsPlusNormal"/>
        <w:spacing w:before="220"/>
        <w:ind w:firstLine="540"/>
        <w:jc w:val="both"/>
      </w:pPr>
      <w:r>
        <w:t>за 20__ году ______ (тыс. руб.), погашено ______ (тыс. руб.), _____ дата.</w:t>
      </w:r>
    </w:p>
    <w:p w:rsidR="00B47EFD" w:rsidRDefault="00B47EFD">
      <w:pPr>
        <w:pStyle w:val="ConsPlusNormal"/>
        <w:jc w:val="center"/>
      </w:pPr>
    </w:p>
    <w:p w:rsidR="00B47EFD" w:rsidRDefault="00B47EFD">
      <w:pPr>
        <w:pStyle w:val="ConsPlusNormal"/>
        <w:jc w:val="center"/>
      </w:pPr>
      <w:r>
        <w:t>____________________________________________________</w:t>
      </w:r>
    </w:p>
    <w:p w:rsidR="00B47EFD" w:rsidRDefault="00B47EFD">
      <w:pPr>
        <w:pStyle w:val="ConsPlusNormal"/>
        <w:jc w:val="center"/>
      </w:pPr>
      <w:r>
        <w:t>(должность)</w:t>
      </w:r>
    </w:p>
    <w:p w:rsidR="00B47EFD" w:rsidRDefault="00B47EFD">
      <w:pPr>
        <w:pStyle w:val="ConsPlusNormal"/>
        <w:jc w:val="center"/>
      </w:pPr>
    </w:p>
    <w:p w:rsidR="00B47EFD" w:rsidRDefault="00B47EFD">
      <w:pPr>
        <w:pStyle w:val="ConsPlusNormal"/>
        <w:jc w:val="center"/>
      </w:pPr>
      <w:r>
        <w:t>__________________________________________</w:t>
      </w:r>
    </w:p>
    <w:p w:rsidR="00B47EFD" w:rsidRDefault="00B47EFD">
      <w:pPr>
        <w:pStyle w:val="ConsPlusNormal"/>
        <w:jc w:val="center"/>
      </w:pPr>
      <w:r>
        <w:t>(подпись, фамилия и инициалы)</w:t>
      </w:r>
    </w:p>
    <w:p w:rsidR="00B47EFD" w:rsidRDefault="00B47EFD">
      <w:pPr>
        <w:pStyle w:val="ConsPlusNormal"/>
        <w:jc w:val="center"/>
      </w:pPr>
    </w:p>
    <w:p w:rsidR="00B47EFD" w:rsidRDefault="00B47EFD">
      <w:pPr>
        <w:pStyle w:val="ConsPlusNormal"/>
        <w:jc w:val="center"/>
      </w:pPr>
      <w:r>
        <w:t>"_____" _____________20___ г.</w:t>
      </w: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pPr>
    </w:p>
    <w:p w:rsidR="00B47EFD" w:rsidRDefault="00B47EFD">
      <w:pPr>
        <w:pStyle w:val="ConsPlusNormal"/>
        <w:jc w:val="right"/>
        <w:outlineLvl w:val="1"/>
      </w:pPr>
      <w:r>
        <w:t>Приложение N 3</w:t>
      </w:r>
    </w:p>
    <w:p w:rsidR="00B47EFD" w:rsidRDefault="00B47EFD">
      <w:pPr>
        <w:pStyle w:val="ConsPlusNormal"/>
        <w:jc w:val="right"/>
      </w:pPr>
      <w:r>
        <w:t>к Положению о системах оповещения</w:t>
      </w:r>
    </w:p>
    <w:p w:rsidR="00B47EFD" w:rsidRDefault="00B47EFD">
      <w:pPr>
        <w:pStyle w:val="ConsPlusNormal"/>
        <w:jc w:val="right"/>
      </w:pPr>
      <w:r>
        <w:t>населения Борисовского района</w:t>
      </w:r>
    </w:p>
    <w:p w:rsidR="00B47EFD" w:rsidRDefault="00B47EFD">
      <w:pPr>
        <w:pStyle w:val="ConsPlusNormal"/>
        <w:jc w:val="both"/>
      </w:pPr>
    </w:p>
    <w:p w:rsidR="00B47EFD" w:rsidRDefault="00B47EFD">
      <w:pPr>
        <w:pStyle w:val="ConsPlusTitle"/>
        <w:jc w:val="center"/>
      </w:pPr>
      <w:bookmarkStart w:id="5" w:name="P1378"/>
      <w:bookmarkEnd w:id="5"/>
      <w:r>
        <w:t>Оценки готовности системы оповещения населения</w:t>
      </w:r>
    </w:p>
    <w:p w:rsidR="00B47EFD" w:rsidRDefault="00B47EFD">
      <w:pPr>
        <w:pStyle w:val="ConsPlusTitle"/>
        <w:jc w:val="center"/>
      </w:pPr>
      <w:r>
        <w:t>к выполнению задач по предназначению</w:t>
      </w:r>
    </w:p>
    <w:p w:rsidR="00B47EFD" w:rsidRDefault="00B47EFD">
      <w:pPr>
        <w:pStyle w:val="ConsPlusNormal"/>
        <w:ind w:firstLine="540"/>
        <w:jc w:val="both"/>
      </w:pPr>
    </w:p>
    <w:p w:rsidR="00B47EFD" w:rsidRDefault="00B47EFD">
      <w:pPr>
        <w:pStyle w:val="ConsPlusNormal"/>
        <w:ind w:firstLine="540"/>
        <w:jc w:val="both"/>
      </w:pPr>
      <w:r>
        <w:t>1. Муниципальная система оповещения (далее - МСО) оценивается как:</w:t>
      </w:r>
    </w:p>
    <w:p w:rsidR="00B47EFD" w:rsidRDefault="00B47EFD">
      <w:pPr>
        <w:pStyle w:val="ConsPlusNormal"/>
        <w:spacing w:before="220"/>
        <w:ind w:firstLine="540"/>
        <w:jc w:val="both"/>
      </w:pPr>
      <w:r>
        <w:t>1.1. Оценка "готова к выполнению задач", если:</w:t>
      </w:r>
    </w:p>
    <w:p w:rsidR="00B47EFD" w:rsidRDefault="00B47EFD">
      <w:pPr>
        <w:pStyle w:val="ConsPlusNormal"/>
        <w:spacing w:before="220"/>
        <w:ind w:firstLine="540"/>
        <w:jc w:val="both"/>
      </w:pPr>
      <w:r>
        <w:lastRenderedPageBreak/>
        <w:t>а) МСО создана, соответствует проектно-сметной документации и введена в эксплуатацию;</w:t>
      </w:r>
    </w:p>
    <w:p w:rsidR="00B47EFD" w:rsidRDefault="00B47EFD">
      <w:pPr>
        <w:pStyle w:val="ConsPlusNormal"/>
        <w:spacing w:before="220"/>
        <w:ind w:firstLine="540"/>
        <w:jc w:val="both"/>
      </w:pPr>
      <w:r>
        <w:t>б) МСО сопряжена с РСО;</w:t>
      </w:r>
    </w:p>
    <w:p w:rsidR="00B47EFD" w:rsidRDefault="00B47EFD">
      <w:pPr>
        <w:pStyle w:val="ConsPlusNormal"/>
        <w:spacing w:before="220"/>
        <w:ind w:firstLine="540"/>
        <w:jc w:val="both"/>
      </w:pPr>
      <w:r>
        <w:t>в) на территории муниципального образования КСЭОН во всех зонах экстренного оповещения населения созданы, соответствуют проектно-сметной документации, введены в эксплуатацию и сопряжены с системой оповещения соответствующего уровня (МСО и (или) РСО);</w:t>
      </w:r>
    </w:p>
    <w:p w:rsidR="00B47EFD" w:rsidRDefault="00B47EFD">
      <w:pPr>
        <w:pStyle w:val="ConsPlusNormal"/>
        <w:spacing w:before="220"/>
        <w:ind w:firstLine="540"/>
        <w:jc w:val="both"/>
      </w:pPr>
      <w:r>
        <w:t>г) в муниципальном образовании имеется положение о МСО, паспорт рекомендованного образца и другая документация по вопросам создания, поддержания в состоянии постоянной готовности и задействования систем оповещения населения;</w:t>
      </w:r>
    </w:p>
    <w:p w:rsidR="00B47EFD" w:rsidRDefault="00B47EFD">
      <w:pPr>
        <w:pStyle w:val="ConsPlusNormal"/>
        <w:spacing w:before="220"/>
        <w:ind w:firstLine="540"/>
        <w:jc w:val="both"/>
      </w:pPr>
      <w:r>
        <w:t>д) МСО в установленное Положением время и с установленных пунктов управления обеспечивает доведение сигналов оповещения и экстренной информации:</w:t>
      </w:r>
    </w:p>
    <w:p w:rsidR="00B47EFD" w:rsidRDefault="00B47EFD">
      <w:pPr>
        <w:pStyle w:val="ConsPlusNormal"/>
        <w:spacing w:before="220"/>
        <w:ind w:firstLine="540"/>
        <w:jc w:val="both"/>
      </w:pPr>
      <w:r>
        <w:t>- до руководящего состава ГО и звена ТП РСЧС муниципального образования;</w:t>
      </w:r>
    </w:p>
    <w:p w:rsidR="00B47EFD" w:rsidRDefault="00B47EFD">
      <w:pPr>
        <w:pStyle w:val="ConsPlusNormal"/>
        <w:spacing w:before="220"/>
        <w:ind w:firstLine="540"/>
        <w:jc w:val="both"/>
      </w:pPr>
      <w:r>
        <w:t>- сил ГО и ТП РСЧС муниципального образования;</w:t>
      </w:r>
    </w:p>
    <w:p w:rsidR="00B47EFD" w:rsidRDefault="00B47EFD">
      <w:pPr>
        <w:pStyle w:val="ConsPlusNormal"/>
        <w:spacing w:before="220"/>
        <w:ind w:firstLine="540"/>
        <w:jc w:val="both"/>
      </w:pPr>
      <w:r>
        <w:t>- дежурных (дежурно-диспетчерских) служб организаций, эксплуатирующих опасные производственные объекты I и II классов опасности, особо радиационно опасных и ядерно опасных производств и объектов,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гидротехнических сооружений чрезвычайно высокой опасности и гидротехнических сооружений высокой опасности;</w:t>
      </w:r>
    </w:p>
    <w:p w:rsidR="00B47EFD" w:rsidRDefault="00B47EFD">
      <w:pPr>
        <w:pStyle w:val="ConsPlusNormal"/>
        <w:spacing w:before="220"/>
        <w:ind w:firstLine="540"/>
        <w:jc w:val="both"/>
      </w:pPr>
      <w:r>
        <w:t>- дежурных служб (руководителей) социально значимых объектов;</w:t>
      </w:r>
    </w:p>
    <w:p w:rsidR="00B47EFD" w:rsidRDefault="00B47EFD">
      <w:pPr>
        <w:pStyle w:val="ConsPlusNormal"/>
        <w:spacing w:before="220"/>
        <w:ind w:firstLine="540"/>
        <w:jc w:val="both"/>
      </w:pPr>
      <w:r>
        <w:t>- людей, находящихся на территории Борисовского района;</w:t>
      </w:r>
    </w:p>
    <w:p w:rsidR="00B47EFD" w:rsidRDefault="00B47EFD">
      <w:pPr>
        <w:pStyle w:val="ConsPlusNormal"/>
        <w:spacing w:before="220"/>
        <w:ind w:firstLine="540"/>
        <w:jc w:val="both"/>
      </w:pPr>
      <w:r>
        <w:t>е) регулярно проводятся проверки готовности МСО и КСЭОН;</w:t>
      </w:r>
    </w:p>
    <w:p w:rsidR="00B47EFD" w:rsidRDefault="00B47EFD">
      <w:pPr>
        <w:pStyle w:val="ConsPlusNormal"/>
        <w:spacing w:before="220"/>
        <w:ind w:firstLine="540"/>
        <w:jc w:val="both"/>
      </w:pPr>
      <w:r>
        <w:t>ж) своевременно проводится эксплуатационно-техническое обслуживание, ремонт неисправных и замена выслуживших установленный эксплуатационный ресурс технических средств оповещения;</w:t>
      </w:r>
    </w:p>
    <w:p w:rsidR="00B47EFD" w:rsidRDefault="00B47EFD">
      <w:pPr>
        <w:pStyle w:val="ConsPlusNormal"/>
        <w:spacing w:before="220"/>
        <w:ind w:firstLine="540"/>
        <w:jc w:val="both"/>
      </w:pPr>
      <w:r>
        <w:t>з) техническое состояние системы оповещения населения оценено как "удовлетворительно";</w:t>
      </w:r>
    </w:p>
    <w:p w:rsidR="00B47EFD" w:rsidRDefault="00B47EFD">
      <w:pPr>
        <w:pStyle w:val="ConsPlusNormal"/>
        <w:spacing w:before="220"/>
        <w:ind w:firstLine="540"/>
        <w:jc w:val="both"/>
      </w:pPr>
      <w:r>
        <w:t>и) не менее 75% населения муниципального образования 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МСО;</w:t>
      </w:r>
    </w:p>
    <w:p w:rsidR="00B47EFD" w:rsidRDefault="00B47EFD">
      <w:pPr>
        <w:pStyle w:val="ConsPlusNormal"/>
        <w:spacing w:before="220"/>
        <w:ind w:firstLine="540"/>
        <w:jc w:val="both"/>
      </w:pPr>
      <w:r>
        <w:t>к) организованы дежурство персонала, ответственного за включение (запуск) системы оповещения населения, и его профессиональная подготовка;</w:t>
      </w:r>
    </w:p>
    <w:p w:rsidR="00B47EFD" w:rsidRDefault="00B47EFD">
      <w:pPr>
        <w:pStyle w:val="ConsPlusNormal"/>
        <w:spacing w:before="220"/>
        <w:ind w:firstLine="540"/>
        <w:jc w:val="both"/>
      </w:pPr>
      <w:r>
        <w:t>л) при проверке готовности систем оповещения населения проверяемый персонал действовал уверенно, выполнил поставленные задачи в установленные сроки;</w:t>
      </w:r>
    </w:p>
    <w:p w:rsidR="00B47EFD" w:rsidRDefault="00B47EFD">
      <w:pPr>
        <w:pStyle w:val="ConsPlusNormal"/>
        <w:spacing w:before="220"/>
        <w:ind w:firstLine="540"/>
        <w:jc w:val="both"/>
      </w:pPr>
      <w:r>
        <w:t>м) созданы, поддерживаются в исправном состоянии соответствующие потребностям резервы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B47EFD" w:rsidRDefault="00B47EFD">
      <w:pPr>
        <w:pStyle w:val="ConsPlusNormal"/>
        <w:spacing w:before="220"/>
        <w:ind w:firstLine="540"/>
        <w:jc w:val="both"/>
      </w:pPr>
      <w:r>
        <w:t>н) своевременно проводятся мероприятий по созданию и совершенствованию МСО и КСЭОН.</w:t>
      </w:r>
    </w:p>
    <w:p w:rsidR="00B47EFD" w:rsidRDefault="00B47EFD">
      <w:pPr>
        <w:pStyle w:val="ConsPlusNormal"/>
        <w:spacing w:before="220"/>
        <w:ind w:firstLine="540"/>
        <w:jc w:val="both"/>
      </w:pPr>
      <w:bookmarkStart w:id="6" w:name="P1401"/>
      <w:bookmarkEnd w:id="6"/>
      <w:r>
        <w:t xml:space="preserve">1.2. Оценка "ограниченно готова к выполнению задач", если выполнены требования </w:t>
      </w:r>
      <w:r>
        <w:lastRenderedPageBreak/>
        <w:t>подпунктов "а", "г", "д", "е", "з", "н" подпункта 1.1 пункта 2 - на оценку "готова к выполнению задач", вместе с тем:</w:t>
      </w:r>
    </w:p>
    <w:p w:rsidR="00B47EFD" w:rsidRDefault="00B47EFD">
      <w:pPr>
        <w:pStyle w:val="ConsPlusNormal"/>
        <w:spacing w:before="220"/>
        <w:ind w:firstLine="540"/>
        <w:jc w:val="both"/>
      </w:pPr>
      <w:r>
        <w:t>а) на территории муниципального образования МСО создана, соответствует проектно-сметной документации, введена в эксплуатацию, но не сопряжена с РСО;</w:t>
      </w:r>
    </w:p>
    <w:p w:rsidR="00B47EFD" w:rsidRDefault="00B47EFD">
      <w:pPr>
        <w:pStyle w:val="ConsPlusNormal"/>
        <w:spacing w:before="220"/>
        <w:ind w:firstLine="540"/>
        <w:jc w:val="both"/>
      </w:pPr>
      <w:r>
        <w:t>б) на территории муниципального образования КСЭОН созданы, соответствуют проектно-сметной документации, введены в эксплуатацию и сопряжены с системой оповещения соответствующего уровня (МСО и (или) РСО) не менее чем в 75% зон экстренного оповещения населения;</w:t>
      </w:r>
    </w:p>
    <w:p w:rsidR="00B47EFD" w:rsidRDefault="00B47EFD">
      <w:pPr>
        <w:pStyle w:val="ConsPlusNormal"/>
        <w:spacing w:before="220"/>
        <w:ind w:firstLine="540"/>
        <w:jc w:val="both"/>
      </w:pPr>
      <w:r>
        <w:t>в) своевременно проводится эксплуатационно-техническое обслуживание, ремонт неисправных и замена технических средств оповещения, при этом имеются технические средства оповещения, выслужившие установленный эксплуатационный срок;</w:t>
      </w:r>
    </w:p>
    <w:p w:rsidR="00B47EFD" w:rsidRDefault="00B47EFD">
      <w:pPr>
        <w:pStyle w:val="ConsPlusNormal"/>
        <w:spacing w:before="220"/>
        <w:ind w:firstLine="540"/>
        <w:jc w:val="both"/>
      </w:pPr>
      <w:r>
        <w:t>г) не менее 65% населения муниципального образования проживает или осуществляет хозяйственную деятельность в границах зоны действия технических средств оповещения (электрических, электронных сирен и мощных акустических системам) МСО;</w:t>
      </w:r>
    </w:p>
    <w:p w:rsidR="00B47EFD" w:rsidRDefault="00B47EFD">
      <w:pPr>
        <w:pStyle w:val="ConsPlusNormal"/>
        <w:spacing w:before="220"/>
        <w:ind w:firstLine="540"/>
        <w:jc w:val="both"/>
      </w:pPr>
      <w:r>
        <w:t>д) организованы дежурство персонала, ответственного за включение (запуск) системы оповещения населения, и его профессиональная подготовка, но не актуализированы списки оповещения руководящего состава и сил ГО и РСЧС муниципального образования;</w:t>
      </w:r>
    </w:p>
    <w:p w:rsidR="00B47EFD" w:rsidRDefault="00B47EFD">
      <w:pPr>
        <w:pStyle w:val="ConsPlusNormal"/>
        <w:spacing w:before="220"/>
        <w:ind w:firstLine="540"/>
        <w:jc w:val="both"/>
      </w:pPr>
      <w:r>
        <w:t>е) при проверке готовности систем оповещения населения проверяемый персонал допустил отдельные недостатки, действовал неуверенно, выполнил поставленные задачи с нарушением установленных сроков;</w:t>
      </w:r>
    </w:p>
    <w:p w:rsidR="00B47EFD" w:rsidRDefault="00B47EFD">
      <w:pPr>
        <w:pStyle w:val="ConsPlusNormal"/>
        <w:spacing w:before="220"/>
        <w:ind w:firstLine="540"/>
        <w:jc w:val="both"/>
      </w:pPr>
      <w:r>
        <w:t>ж) созданы, поддерживаются в исправном состоянии не менее 75% от потребности резервов стационарных и мобильных (перевозимых и переносных) технических средств оповещения, спланировано их использование в соответствии с руководящими документами.</w:t>
      </w:r>
    </w:p>
    <w:p w:rsidR="00B47EFD" w:rsidRDefault="00B47EFD">
      <w:pPr>
        <w:pStyle w:val="ConsPlusNormal"/>
        <w:spacing w:before="220"/>
        <w:ind w:firstLine="540"/>
        <w:jc w:val="both"/>
      </w:pPr>
      <w:r>
        <w:t xml:space="preserve">1.3. Оценка "не готова к выполнению задач", если не выполнены требования </w:t>
      </w:r>
      <w:hyperlink w:anchor="P1401" w:history="1">
        <w:r>
          <w:rPr>
            <w:color w:val="0000FF"/>
          </w:rPr>
          <w:t>подпункта 1.2 пункта 2</w:t>
        </w:r>
      </w:hyperlink>
      <w:r>
        <w:t xml:space="preserve"> - на оценку "ограниченно готова к выполнению задач".</w:t>
      </w:r>
    </w:p>
    <w:p w:rsidR="00B47EFD" w:rsidRDefault="00B47EFD">
      <w:pPr>
        <w:pStyle w:val="ConsPlusNormal"/>
        <w:spacing w:before="220"/>
        <w:ind w:firstLine="540"/>
        <w:jc w:val="both"/>
      </w:pPr>
      <w:r>
        <w:t>2. Локальная система оповещения (далее - ЛСО) оценивается:</w:t>
      </w:r>
    </w:p>
    <w:p w:rsidR="00B47EFD" w:rsidRDefault="00B47EFD">
      <w:pPr>
        <w:pStyle w:val="ConsPlusNormal"/>
        <w:spacing w:before="220"/>
        <w:ind w:firstLine="540"/>
        <w:jc w:val="both"/>
      </w:pPr>
      <w:r>
        <w:t>2.1. Оценка "готова к выполнению задач", если:</w:t>
      </w:r>
    </w:p>
    <w:p w:rsidR="00B47EFD" w:rsidRDefault="00B47EFD">
      <w:pPr>
        <w:pStyle w:val="ConsPlusNormal"/>
        <w:spacing w:before="220"/>
        <w:ind w:firstLine="540"/>
        <w:jc w:val="both"/>
      </w:pPr>
      <w:r>
        <w:t>а) ЛСО создана, соответствует проектно-сметной документации и введена в эксплуатацию;</w:t>
      </w:r>
    </w:p>
    <w:p w:rsidR="00B47EFD" w:rsidRDefault="00B47EFD">
      <w:pPr>
        <w:pStyle w:val="ConsPlusNormal"/>
        <w:spacing w:before="220"/>
        <w:ind w:firstLine="540"/>
        <w:jc w:val="both"/>
      </w:pPr>
      <w:r>
        <w:t>б) ЛСО сопряжена с МСО и (или) РСО;</w:t>
      </w:r>
    </w:p>
    <w:p w:rsidR="00B47EFD" w:rsidRDefault="00B47EFD">
      <w:pPr>
        <w:pStyle w:val="ConsPlusNormal"/>
        <w:spacing w:before="220"/>
        <w:ind w:firstLine="540"/>
        <w:jc w:val="both"/>
      </w:pPr>
      <w:r>
        <w:t>в) имеется положение о ЛСО, паспорт рекомендованного образца и другая документация по вопросам создания, поддержания в состоянии постоянной готовности и задействования системы оповещения населения;</w:t>
      </w:r>
    </w:p>
    <w:p w:rsidR="00B47EFD" w:rsidRDefault="00B47EFD">
      <w:pPr>
        <w:pStyle w:val="ConsPlusNormal"/>
        <w:spacing w:before="220"/>
        <w:ind w:firstLine="540"/>
        <w:jc w:val="both"/>
      </w:pPr>
      <w:r>
        <w:t>г) ЛСО в установленное Положением время обеспечивает доведение сигналов оповещения и экстренной информации:</w:t>
      </w:r>
    </w:p>
    <w:p w:rsidR="00B47EFD" w:rsidRDefault="00B47EFD">
      <w:pPr>
        <w:pStyle w:val="ConsPlusNormal"/>
        <w:spacing w:before="220"/>
        <w:ind w:firstLine="540"/>
        <w:jc w:val="both"/>
      </w:pPr>
      <w:r>
        <w:t>- до руководящего состава ГО и персонала, а также объектового звена ТП РСЧС;</w:t>
      </w:r>
    </w:p>
    <w:p w:rsidR="00B47EFD" w:rsidRDefault="00B47EFD">
      <w:pPr>
        <w:pStyle w:val="ConsPlusNormal"/>
        <w:spacing w:before="220"/>
        <w:ind w:firstLine="540"/>
        <w:jc w:val="both"/>
      </w:pPr>
      <w:r>
        <w:t>- объектовых аварийно-спасательных формирований, в том числе специализированных;</w:t>
      </w:r>
    </w:p>
    <w:p w:rsidR="00B47EFD" w:rsidRDefault="00B47EFD">
      <w:pPr>
        <w:pStyle w:val="ConsPlusNormal"/>
        <w:spacing w:before="220"/>
        <w:ind w:firstLine="540"/>
        <w:jc w:val="both"/>
      </w:pPr>
      <w:r>
        <w:t>- единых дежурно-диспетчерских служб муниципальных образований, попадающих в границы зоны действия ЛСО;</w:t>
      </w:r>
    </w:p>
    <w:p w:rsidR="00B47EFD" w:rsidRDefault="00B47EFD">
      <w:pPr>
        <w:pStyle w:val="ConsPlusNormal"/>
        <w:spacing w:before="220"/>
        <w:ind w:firstLine="540"/>
        <w:jc w:val="both"/>
      </w:pPr>
      <w:r>
        <w:t xml:space="preserve">- руководителей и дежурных служб организаций, расположенных в границах зоны действия </w:t>
      </w:r>
      <w:r>
        <w:lastRenderedPageBreak/>
        <w:t>ЛСО;</w:t>
      </w:r>
    </w:p>
    <w:p w:rsidR="00B47EFD" w:rsidRDefault="00B47EFD">
      <w:pPr>
        <w:pStyle w:val="ConsPlusNormal"/>
        <w:spacing w:before="220"/>
        <w:ind w:firstLine="540"/>
        <w:jc w:val="both"/>
      </w:pPr>
      <w:r>
        <w:t>- людей, находящихся в границах зоны действия ЛСО;</w:t>
      </w:r>
    </w:p>
    <w:p w:rsidR="00B47EFD" w:rsidRDefault="00B47EFD">
      <w:pPr>
        <w:pStyle w:val="ConsPlusNormal"/>
        <w:spacing w:before="220"/>
        <w:ind w:firstLine="540"/>
        <w:jc w:val="both"/>
      </w:pPr>
      <w:r>
        <w:t>д) регулярно проводятся проверки готовности ЛСО;</w:t>
      </w:r>
    </w:p>
    <w:p w:rsidR="00B47EFD" w:rsidRDefault="00B47EFD">
      <w:pPr>
        <w:pStyle w:val="ConsPlusNormal"/>
        <w:spacing w:before="220"/>
        <w:ind w:firstLine="540"/>
        <w:jc w:val="both"/>
      </w:pPr>
      <w:r>
        <w:t>е) своевременно проводится эксплуатационно-техническое обслуживание, ремонт неисправных и замена выслуживших установленный эксплуатационный ресурс технических средств оповещения;</w:t>
      </w:r>
    </w:p>
    <w:p w:rsidR="00B47EFD" w:rsidRDefault="00B47EFD">
      <w:pPr>
        <w:pStyle w:val="ConsPlusNormal"/>
        <w:spacing w:before="220"/>
        <w:ind w:firstLine="540"/>
        <w:jc w:val="both"/>
      </w:pPr>
      <w:r>
        <w:t>ж) техническое состояние системы оповещения населения оценено как "удовлетворительно";</w:t>
      </w:r>
    </w:p>
    <w:p w:rsidR="00B47EFD" w:rsidRDefault="00B47EFD">
      <w:pPr>
        <w:pStyle w:val="ConsPlusNormal"/>
        <w:spacing w:before="220"/>
        <w:ind w:firstLine="540"/>
        <w:jc w:val="both"/>
      </w:pPr>
      <w:r>
        <w:t>з) организованы дежурство персонала, ответственного за включение (запуск) ЛСО, и его профессиональная подготовка;</w:t>
      </w:r>
    </w:p>
    <w:p w:rsidR="00B47EFD" w:rsidRDefault="00B47EFD">
      <w:pPr>
        <w:pStyle w:val="ConsPlusNormal"/>
        <w:spacing w:before="220"/>
        <w:ind w:firstLine="540"/>
        <w:jc w:val="both"/>
      </w:pPr>
      <w:r>
        <w:t>и) при проверке готовности ЛСО проверяемый персонал действовал уверенно, выполнил поставленные задачи в установленные сроки.</w:t>
      </w:r>
    </w:p>
    <w:p w:rsidR="00B47EFD" w:rsidRDefault="00B47EFD">
      <w:pPr>
        <w:pStyle w:val="ConsPlusNormal"/>
        <w:spacing w:before="220"/>
        <w:ind w:firstLine="540"/>
        <w:jc w:val="both"/>
      </w:pPr>
      <w:r>
        <w:t>2.2. Оценка "ограниченно готова к выполнению задач", если выполнены требования подпунктов "а", "в", "г", "д", "е" подпункта 2.1 пункта 3 - на оценку "готова к выполнению задач", вместе с тем:</w:t>
      </w:r>
    </w:p>
    <w:p w:rsidR="00B47EFD" w:rsidRDefault="00B47EFD">
      <w:pPr>
        <w:pStyle w:val="ConsPlusNormal"/>
        <w:spacing w:before="220"/>
        <w:ind w:firstLine="540"/>
        <w:jc w:val="both"/>
      </w:pPr>
      <w:r>
        <w:t>а) ЛСО создана, соответствуют проектно-сметной документации, введена в эксплуатацию, но не сопряжена с МСО и (или) РСО;</w:t>
      </w:r>
    </w:p>
    <w:p w:rsidR="00B47EFD" w:rsidRDefault="00B47EFD">
      <w:pPr>
        <w:pStyle w:val="ConsPlusNormal"/>
        <w:spacing w:before="220"/>
        <w:ind w:firstLine="540"/>
        <w:jc w:val="both"/>
      </w:pPr>
      <w:r>
        <w:t>б) своевременно проводится эксплуатационно-техническое обслуживание, ремонт неисправных и замена технических средств оповещения, при этом имеются технические средства оповещения, выслужившие установленный эксплуатационный срок;</w:t>
      </w:r>
    </w:p>
    <w:p w:rsidR="00B47EFD" w:rsidRDefault="00B47EFD">
      <w:pPr>
        <w:pStyle w:val="ConsPlusNormal"/>
        <w:spacing w:before="220"/>
        <w:ind w:firstLine="540"/>
        <w:jc w:val="both"/>
      </w:pPr>
      <w:r>
        <w:t>в) организованы дежурство персонала, ответственного за включение (запуск) ЛСО, и его профессиональная подготовка, но не актуализированы списки оповещения руководящего состава ГО и персонала, а также объектового звена ТП РСЧС;</w:t>
      </w:r>
    </w:p>
    <w:p w:rsidR="00B47EFD" w:rsidRDefault="00B47EFD">
      <w:pPr>
        <w:pStyle w:val="ConsPlusNormal"/>
        <w:spacing w:before="220"/>
        <w:ind w:firstLine="540"/>
        <w:jc w:val="both"/>
      </w:pPr>
      <w:r>
        <w:t>г) при проверке готовности ЛСО проверяемый персонал допустил отдельные недостатки, действовал неуверенно, выполнил поставленные задачи в нарушение установленных сроков.</w:t>
      </w:r>
    </w:p>
    <w:p w:rsidR="00B47EFD" w:rsidRDefault="00B47EFD">
      <w:pPr>
        <w:pStyle w:val="ConsPlusNormal"/>
        <w:spacing w:before="220"/>
        <w:ind w:firstLine="540"/>
        <w:jc w:val="both"/>
      </w:pPr>
      <w:r>
        <w:t>2.3. Оценка "не готова к выполнению задач", если не выполнены требования подпункта 3.2 пункта 3 - оценку "ограниченно готова к выполнению задач".</w:t>
      </w:r>
    </w:p>
    <w:p w:rsidR="00B47EFD" w:rsidRDefault="00B47EFD">
      <w:pPr>
        <w:pStyle w:val="ConsPlusNormal"/>
        <w:jc w:val="both"/>
      </w:pPr>
    </w:p>
    <w:p w:rsidR="00B47EFD" w:rsidRDefault="00B47EFD">
      <w:pPr>
        <w:pStyle w:val="ConsPlusNormal"/>
        <w:jc w:val="both"/>
      </w:pPr>
    </w:p>
    <w:p w:rsidR="00B47EFD" w:rsidRDefault="00B47EFD">
      <w:pPr>
        <w:pStyle w:val="ConsPlusNormal"/>
        <w:pBdr>
          <w:top w:val="single" w:sz="6" w:space="0" w:color="auto"/>
        </w:pBdr>
        <w:spacing w:before="100" w:after="100"/>
        <w:jc w:val="both"/>
        <w:rPr>
          <w:sz w:val="2"/>
          <w:szCs w:val="2"/>
        </w:rPr>
      </w:pPr>
    </w:p>
    <w:p w:rsidR="00BC129E" w:rsidRDefault="00BC129E"/>
    <w:sectPr w:rsidR="00BC129E" w:rsidSect="00014E8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B47EFD"/>
    <w:rsid w:val="000556CE"/>
    <w:rsid w:val="0026621D"/>
    <w:rsid w:val="00464F7B"/>
    <w:rsid w:val="006B00F7"/>
    <w:rsid w:val="0079406C"/>
    <w:rsid w:val="00B42208"/>
    <w:rsid w:val="00B47EFD"/>
    <w:rsid w:val="00BC129E"/>
    <w:rsid w:val="00C62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2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7E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7E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7E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47E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47E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47E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47EF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47EF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F7DF1E225AF01FED69F4CEBE21FE330D8B0E133EDCCCCC16EF5B75A2C5E3C19B02D5F95B55887F2242CF5A6576GDM" TargetMode="External"/><Relationship Id="rId13" Type="http://schemas.openxmlformats.org/officeDocument/2006/relationships/hyperlink" Target="consultantplus://offline/ref=FDF7DF1E225AF01FED69F4CEBE21FE330F800F1D3DD9CCCC16EF5B75A2C5E3C19B02D5F95B55887F2242CF5A6576GDM" TargetMode="External"/><Relationship Id="rId18" Type="http://schemas.openxmlformats.org/officeDocument/2006/relationships/hyperlink" Target="consultantplus://offline/ref=FDF7DF1E225AF01FED69F4CEBE21FE330F800E173BDFCCCC16EF5B75A2C5E3C19B02D5F95B55887F2242CF5A6576GDM" TargetMode="External"/><Relationship Id="rId26" Type="http://schemas.openxmlformats.org/officeDocument/2006/relationships/hyperlink" Target="consultantplus://offline/ref=FDF7DF1E225AF01FED69F4CEBE21FE330F8C00173BDBCCCC16EF5B75A2C5E3C19B02D5F95B55887F2242CF5A6576GDM"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FDF7DF1E225AF01FED69F4CEBE21FE330F810D173FD8CCCC16EF5B75A2C5E3C19B02D5F95B55887F2242CF5A6576GDM" TargetMode="External"/><Relationship Id="rId34" Type="http://schemas.openxmlformats.org/officeDocument/2006/relationships/hyperlink" Target="consultantplus://offline/ref=FDF7DF1E225AF01FED69F4CEBE21FE330F8D0C1C33DCCCCC16EF5B75A2C5E3C189028DF55955967E2457990B233A102C5F4F4750266FC7A477G9M" TargetMode="External"/><Relationship Id="rId7" Type="http://schemas.openxmlformats.org/officeDocument/2006/relationships/hyperlink" Target="consultantplus://offline/ref=FDF7DF1E225AF01FED69F4CEBE21FE3308880C123EDFCCCC16EF5B75A2C5E3C19B02D5F95B55887F2242CF5A6576GDM" TargetMode="External"/><Relationship Id="rId12" Type="http://schemas.openxmlformats.org/officeDocument/2006/relationships/hyperlink" Target="consultantplus://offline/ref=FDF7DF1E225AF01FED69F4CEBE21FE3308880C123EDFCCCC16EF5B75A2C5E3C19B02D5F95B55887F2242CF5A6576GDM" TargetMode="External"/><Relationship Id="rId17" Type="http://schemas.openxmlformats.org/officeDocument/2006/relationships/hyperlink" Target="consultantplus://offline/ref=FDF7DF1E225AF01FED69F4CEBE21FE3308880C1C39DDCCCC16EF5B75A2C5E3C19B02D5F95B55887F2242CF5A6576GDM" TargetMode="External"/><Relationship Id="rId25" Type="http://schemas.openxmlformats.org/officeDocument/2006/relationships/hyperlink" Target="consultantplus://offline/ref=FDF7DF1E225AF01FED69F4CEBE21FE330F8B0D133BDCCCCC16EF5B75A2C5E3C19B02D5F95B55887F2242CF5A6576GDM" TargetMode="External"/><Relationship Id="rId33" Type="http://schemas.openxmlformats.org/officeDocument/2006/relationships/hyperlink" Target="consultantplus://offline/ref=FDF7DF1E225AF01FED69F4CEBE21FE330F80001433DDCCCC16EF5B75A2C5E3C189028DF55955967F2D57990B233A102C5F4F4750266FC7A477G9M"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FDF7DF1E225AF01FED69F4CEBE21FE3308880D1039D6CCCC16EF5B75A2C5E3C19B02D5F95B55887F2242CF5A6576GDM" TargetMode="External"/><Relationship Id="rId20" Type="http://schemas.openxmlformats.org/officeDocument/2006/relationships/hyperlink" Target="consultantplus://offline/ref=FDF7DF1E225AF01FED69F4CEBE21FE330F800E1738DCCCCC16EF5B75A2C5E3C19B02D5F95B55887F2242CF5A6576GDM" TargetMode="External"/><Relationship Id="rId29" Type="http://schemas.openxmlformats.org/officeDocument/2006/relationships/hyperlink" Target="consultantplus://offline/ref=FDF7DF1E225AF01FED69F4CEBE21FE330F8E0E1738DACCCC16EF5B75A2C5E3C19B02D5F95B55887F2242CF5A6576GDM" TargetMode="External"/><Relationship Id="rId1" Type="http://schemas.openxmlformats.org/officeDocument/2006/relationships/styles" Target="styles.xml"/><Relationship Id="rId6" Type="http://schemas.openxmlformats.org/officeDocument/2006/relationships/hyperlink" Target="consultantplus://offline/ref=FDF7DF1E225AF01FED69F4CEBE21FE330F800F1D3DD9CCCC16EF5B75A2C5E3C19B02D5F95B55887F2242CF5A6576GDM" TargetMode="External"/><Relationship Id="rId11" Type="http://schemas.openxmlformats.org/officeDocument/2006/relationships/hyperlink" Target="consultantplus://offline/ref=FDF7DF1E225AF01FED69EAC3A84DA43E088357193FDCC69249B00028F5CCE996CE4DD4A51D009B7D2442CD5C796D1D2C75GDM" TargetMode="External"/><Relationship Id="rId24" Type="http://schemas.openxmlformats.org/officeDocument/2006/relationships/hyperlink" Target="consultantplus://offline/ref=FDF7DF1E225AF01FED69F4CEBE21FE3308880A103BDCCCCC16EF5B75A2C5E3C19B02D5F95B55887F2242CF5A6576GDM" TargetMode="External"/><Relationship Id="rId32" Type="http://schemas.openxmlformats.org/officeDocument/2006/relationships/hyperlink" Target="consultantplus://offline/ref=FDF7DF1E225AF01FED69F4CEBE21FE330F800B1C3ADFCCCC16EF5B75A2C5E3C189028DF55955927D2457990B233A102C5F4F4750266FC7A477G9M" TargetMode="External"/><Relationship Id="rId37" Type="http://schemas.openxmlformats.org/officeDocument/2006/relationships/hyperlink" Target="consultantplus://offline/ref=FDF7DF1E225AF01FED69F4CEBE21FE330D8C001D3BDECCCC16EF5B75A2C5E3C19B02D5F95B55887F2242CF5A6576GDM"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FDF7DF1E225AF01FED69F4CEBE21FE330F800C1438DACCCC16EF5B75A2C5E3C19B02D5F95B55887F2242CF5A6576GDM" TargetMode="External"/><Relationship Id="rId23" Type="http://schemas.openxmlformats.org/officeDocument/2006/relationships/hyperlink" Target="consultantplus://offline/ref=FDF7DF1E225AF01FED69F4CEBE21FE330D8B0E133EDCCCCC16EF5B75A2C5E3C19B02D5F95B55887F2242CF5A6576GDM" TargetMode="External"/><Relationship Id="rId28" Type="http://schemas.openxmlformats.org/officeDocument/2006/relationships/hyperlink" Target="consultantplus://offline/ref=FDF7DF1E225AF01FED69F4CEBE21FE330F8F0D1732DDCCCC16EF5B75A2C5E3C19B02D5F95B55887F2242CF5A6576GDM" TargetMode="External"/><Relationship Id="rId36" Type="http://schemas.openxmlformats.org/officeDocument/2006/relationships/hyperlink" Target="consultantplus://offline/ref=FDF7DF1E225AF01FED69F4CEBE21FE330F8108173FD6CCCC16EF5B75A2C5E3C19B02D5F95B55887F2242CF5A6576GDM" TargetMode="External"/><Relationship Id="rId10" Type="http://schemas.openxmlformats.org/officeDocument/2006/relationships/hyperlink" Target="consultantplus://offline/ref=FDF7DF1E225AF01FED69EAC3A84DA43E088357193DD6C69843B00028F5CCE996CE4DD4A51D009B7D2442CD5C796D1D2C75GDM" TargetMode="External"/><Relationship Id="rId19" Type="http://schemas.openxmlformats.org/officeDocument/2006/relationships/hyperlink" Target="consultantplus://offline/ref=FDF7DF1E225AF01FED69F4CEBE21FE330F800E163CDCCCCC16EF5B75A2C5E3C19B02D5F95B55887F2242CF5A6576GDM" TargetMode="External"/><Relationship Id="rId31" Type="http://schemas.openxmlformats.org/officeDocument/2006/relationships/hyperlink" Target="consultantplus://offline/ref=FDF7DF1E225AF01FED69F4CEBE21FE330F800B1C3ADFCCCC16EF5B75A2C5E3C189028DF55955967E2557990B233A102C5F4F4750266FC7A477G9M" TargetMode="External"/><Relationship Id="rId4" Type="http://schemas.openxmlformats.org/officeDocument/2006/relationships/webSettings" Target="webSettings.xml"/><Relationship Id="rId9" Type="http://schemas.openxmlformats.org/officeDocument/2006/relationships/hyperlink" Target="consultantplus://offline/ref=FDF7DF1E225AF01FED69F4CEBE21FE3308880A103BDCCCCC16EF5B75A2C5E3C19B02D5F95B55887F2242CF5A6576GDM" TargetMode="External"/><Relationship Id="rId14" Type="http://schemas.openxmlformats.org/officeDocument/2006/relationships/hyperlink" Target="consultantplus://offline/ref=FDF7DF1E225AF01FED69F4CEBE21FE3308880F1333DCCCCC16EF5B75A2C5E3C19B02D5F95B55887F2242CF5A6576GDM" TargetMode="External"/><Relationship Id="rId22" Type="http://schemas.openxmlformats.org/officeDocument/2006/relationships/hyperlink" Target="consultantplus://offline/ref=FDF7DF1E225AF01FED69F4CEBE21FE3308880C123EDACCCC16EF5B75A2C5E3C19B02D5F95B55887F2242CF5A6576GDM" TargetMode="External"/><Relationship Id="rId27" Type="http://schemas.openxmlformats.org/officeDocument/2006/relationships/hyperlink" Target="consultantplus://offline/ref=FDF7DF1E225AF01FED69F4CEBE21FE330F800B1C3ADFCCCC16EF5B75A2C5E3C19B02D5F95B55887F2242CF5A6576GDM" TargetMode="External"/><Relationship Id="rId30" Type="http://schemas.openxmlformats.org/officeDocument/2006/relationships/hyperlink" Target="consultantplus://offline/ref=FDF7DF1E225AF01FED69F4CEBE21FE330F8E0F153DDECCCC16EF5B75A2C5E3C19B02D5F95B55887F2242CF5A6576GDM" TargetMode="External"/><Relationship Id="rId35" Type="http://schemas.openxmlformats.org/officeDocument/2006/relationships/hyperlink" Target="consultantplus://offline/ref=FDF7DF1E225AF01FED69F4CEBE21FE330E8E00113DDBCCCC16EF5B75A2C5E3C19B02D5F95B55887F2242CF5A6576G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11220</Words>
  <Characters>63959</Characters>
  <Application>Microsoft Office Word</Application>
  <DocSecurity>0</DocSecurity>
  <Lines>532</Lines>
  <Paragraphs>150</Paragraphs>
  <ScaleCrop>false</ScaleCrop>
  <Company/>
  <LinksUpToDate>false</LinksUpToDate>
  <CharactersWithSpaces>75029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2022-06-20T12:06:00Z</dcterms:created>
  <dcterms:modified xsi:type="dcterms:W3CDTF">2025-05-29T20:09:00Z</dcterms:modified>
</cp:coreProperties>
</file>