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5E" w:rsidRDefault="00527C5E" w:rsidP="00527C5E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Установлены единовременные выплаты военнослужащим и лицам, проходящим военную службу в войсках </w:t>
      </w:r>
      <w:proofErr w:type="spellStart"/>
      <w:r>
        <w:rPr>
          <w:b/>
          <w:color w:val="000000"/>
          <w:sz w:val="28"/>
          <w:szCs w:val="28"/>
        </w:rPr>
        <w:t>Росгвардии</w:t>
      </w:r>
      <w:proofErr w:type="spellEnd"/>
      <w:r>
        <w:rPr>
          <w:b/>
          <w:color w:val="000000"/>
          <w:sz w:val="28"/>
          <w:szCs w:val="28"/>
        </w:rPr>
        <w:t>, в случае их гибели или ранения в ходе выполнения задач на территории проведения специальной военной операции</w:t>
      </w:r>
    </w:p>
    <w:p w:rsidR="00527C5E" w:rsidRDefault="00527C5E" w:rsidP="00527C5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27C5E" w:rsidRDefault="00527C5E" w:rsidP="00527C5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Указом Президента РФ от 31.12.2022 N 996 № «О дополнительных социальных гарантиях военнослужащим и лицам, имеющим специальные звания полиции, проходящим военную службу (службу) в войсках национальной гвардии Российской Федерации, и членам их семей» установлены единовременные выплаты военнослужащим и лицам, проходящим военную службу в войсках </w:t>
      </w:r>
      <w:proofErr w:type="spellStart"/>
      <w:r>
        <w:rPr>
          <w:color w:val="000000"/>
          <w:sz w:val="28"/>
          <w:szCs w:val="28"/>
        </w:rPr>
        <w:t>Росгвардии</w:t>
      </w:r>
      <w:proofErr w:type="spellEnd"/>
      <w:r>
        <w:rPr>
          <w:color w:val="000000"/>
          <w:sz w:val="28"/>
          <w:szCs w:val="28"/>
        </w:rPr>
        <w:t>, в случае их гибели или ранения в ходе выполнения задач на территории проведения специальной военной операции.</w:t>
      </w:r>
    </w:p>
    <w:p w:rsidR="00527C5E" w:rsidRDefault="00527C5E" w:rsidP="00527C5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случае смерти члены их семей получат единовременную выплату в размере 5 млн. рублей в равных долях. При отсутствии членов семей единовременная выплата осуществляется в равных долях их полнородным и </w:t>
      </w:r>
      <w:proofErr w:type="spellStart"/>
      <w:r>
        <w:rPr>
          <w:color w:val="000000"/>
          <w:sz w:val="28"/>
          <w:szCs w:val="28"/>
        </w:rPr>
        <w:t>неполнородным</w:t>
      </w:r>
      <w:proofErr w:type="spellEnd"/>
      <w:r>
        <w:rPr>
          <w:color w:val="000000"/>
          <w:sz w:val="28"/>
          <w:szCs w:val="28"/>
        </w:rPr>
        <w:t xml:space="preserve"> братьям и сестрам. В случае увечья, ранения, травмы, контузии размер единовременной выплаты составит 3 млн. рублей. </w:t>
      </w:r>
    </w:p>
    <w:p w:rsidR="00527C5E" w:rsidRDefault="00527C5E" w:rsidP="00527C5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выслугу лет для назначения пенсии на льготных условиях будет засчитываться один день выполнения задач за два дня. </w:t>
      </w:r>
    </w:p>
    <w:p w:rsidR="00527C5E" w:rsidRDefault="00527C5E" w:rsidP="00527C5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поддержки, предусмотренных законодательством РФ и региональным законодательством. </w:t>
      </w:r>
    </w:p>
    <w:p w:rsidR="00527C5E" w:rsidRDefault="00527C5E" w:rsidP="00527C5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Указ распространяется на правоотношения, возникшие с 24 февраля 2022 г. </w:t>
      </w:r>
    </w:p>
    <w:p w:rsidR="00342B23" w:rsidRPr="00527C5E" w:rsidRDefault="00342B23" w:rsidP="00527C5E">
      <w:bookmarkStart w:id="0" w:name="_GoBack"/>
      <w:bookmarkEnd w:id="0"/>
    </w:p>
    <w:sectPr w:rsidR="00342B23" w:rsidRPr="005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F"/>
    <w:rsid w:val="00342B23"/>
    <w:rsid w:val="00527C5E"/>
    <w:rsid w:val="00E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3EC2"/>
  <w15:chartTrackingRefBased/>
  <w15:docId w15:val="{74D7C1DA-5B8F-4746-95D0-A9BEEBE8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2023-02-10T08:36:00Z</dcterms:created>
  <dcterms:modified xsi:type="dcterms:W3CDTF">2023-02-10T08:36:00Z</dcterms:modified>
</cp:coreProperties>
</file>