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4" w:rsidRPr="008C0062" w:rsidRDefault="001A68F4" w:rsidP="001A68F4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 xml:space="preserve">Земельные торги будет </w:t>
      </w:r>
      <w:proofErr w:type="gramStart"/>
      <w:r w:rsidRPr="008C0062">
        <w:rPr>
          <w:b/>
          <w:sz w:val="28"/>
          <w:szCs w:val="28"/>
        </w:rPr>
        <w:t>проводится</w:t>
      </w:r>
      <w:proofErr w:type="gramEnd"/>
      <w:r w:rsidRPr="008C0062">
        <w:rPr>
          <w:b/>
          <w:sz w:val="28"/>
          <w:szCs w:val="28"/>
        </w:rPr>
        <w:t xml:space="preserve"> только в  электронном виде</w:t>
      </w:r>
    </w:p>
    <w:p w:rsidR="001A68F4" w:rsidRPr="008C0062" w:rsidRDefault="001A68F4" w:rsidP="001A68F4">
      <w:pPr>
        <w:ind w:firstLine="709"/>
        <w:jc w:val="both"/>
        <w:rPr>
          <w:sz w:val="28"/>
          <w:szCs w:val="28"/>
        </w:rPr>
      </w:pPr>
    </w:p>
    <w:p w:rsidR="001A68F4" w:rsidRPr="008C0062" w:rsidRDefault="001A68F4" w:rsidP="001A68F4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Федеральный закон от 07.10.2022 N 385-ФЗ внесены изменения в Земельный кодекс Российской Федерации, посвящённые аукционам по продаже земельного участка, находящегося в государственной или муниципальной собственности, либо на право заключения договора аренды такого участка.</w:t>
      </w:r>
    </w:p>
    <w:p w:rsidR="001A68F4" w:rsidRPr="008C0062" w:rsidRDefault="001A68F4" w:rsidP="001A68F4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С 1 марта 2023 года будут проводиться только электронные аукционы на электронных площадках. Договоры по итогам аукциона будут заключаться в электронном виде. Изменениями определен порядок проведения такого аукциона.</w:t>
      </w:r>
    </w:p>
    <w:p w:rsidR="001A68F4" w:rsidRPr="008C0062" w:rsidRDefault="001A68F4" w:rsidP="001A68F4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Срок рассмотрения заявок на участие в аукционе не может превышать 3 рабочих дней </w:t>
      </w:r>
      <w:proofErr w:type="gramStart"/>
      <w:r w:rsidRPr="008C0062">
        <w:rPr>
          <w:sz w:val="28"/>
          <w:szCs w:val="28"/>
        </w:rPr>
        <w:t>с даты окончания</w:t>
      </w:r>
      <w:proofErr w:type="gramEnd"/>
      <w:r w:rsidRPr="008C0062">
        <w:rPr>
          <w:sz w:val="28"/>
          <w:szCs w:val="28"/>
        </w:rPr>
        <w:t xml:space="preserve"> срока приёма документов.</w:t>
      </w:r>
    </w:p>
    <w:p w:rsidR="001A68F4" w:rsidRPr="008C0062" w:rsidRDefault="001A68F4" w:rsidP="001A68F4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 xml:space="preserve">В ходе аукциона участники подают предложения о цене предмета аукциона в соответствии с установленными требованиями. </w:t>
      </w:r>
    </w:p>
    <w:p w:rsidR="000E7439" w:rsidRDefault="001A68F4" w:rsidP="001A68F4">
      <w:r w:rsidRPr="008C0062">
        <w:rPr>
          <w:sz w:val="28"/>
          <w:szCs w:val="28"/>
        </w:rPr>
        <w:t>Закон вступает в силу с 1 марта 2023 года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F4"/>
    <w:rsid w:val="000676F4"/>
    <w:rsid w:val="000E7439"/>
    <w:rsid w:val="001A68F4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F4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2022-11-25T06:53:00Z</dcterms:created>
  <dcterms:modified xsi:type="dcterms:W3CDTF">2022-11-25T06:54:00Z</dcterms:modified>
</cp:coreProperties>
</file>