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FBBCA8" wp14:editId="0381733E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:rsidR="00EB44EE" w:rsidRDefault="0066312E" w:rsidP="00F720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8124F">
        <w:rPr>
          <w:rFonts w:ascii="Arial" w:hAnsi="Arial" w:cs="Arial"/>
          <w:b/>
          <w:color w:val="000000" w:themeColor="text1"/>
          <w:sz w:val="24"/>
          <w:szCs w:val="24"/>
        </w:rPr>
        <w:t>ПРЕСС-РЕЛИЗ</w:t>
      </w:r>
      <w:r w:rsidR="00CC5202" w:rsidRPr="00CC5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2727" w:rsidRPr="00EB44EE" w:rsidRDefault="00093EFC" w:rsidP="00EB44EE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sz w:val="24"/>
          <w:szCs w:val="28"/>
        </w:rPr>
        <w:t>9 июня</w:t>
      </w:r>
      <w:bookmarkStart w:id="0" w:name="_GoBack"/>
      <w:bookmarkEnd w:id="0"/>
      <w:r w:rsidR="00EB44EE" w:rsidRPr="00EB44EE">
        <w:rPr>
          <w:rFonts w:ascii="Arial" w:hAnsi="Arial" w:cs="Arial"/>
          <w:sz w:val="24"/>
          <w:szCs w:val="28"/>
        </w:rPr>
        <w:t xml:space="preserve"> 2022 года</w:t>
      </w:r>
    </w:p>
    <w:p w:rsidR="00F72053" w:rsidRPr="00F72053" w:rsidRDefault="00F72053" w:rsidP="00F72053">
      <w:pPr>
        <w:keepNext/>
        <w:spacing w:before="120" w:after="12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053">
        <w:rPr>
          <w:rFonts w:ascii="Arial" w:hAnsi="Arial" w:cs="Arial"/>
          <w:b/>
          <w:color w:val="000000" w:themeColor="text1"/>
          <w:sz w:val="24"/>
          <w:szCs w:val="24"/>
        </w:rPr>
        <w:t xml:space="preserve">КРАТКИЕ ИТОГИ СОЦИАЛЬНО-ЭКОНОМИЧЕСКОГО ПОЛОЖЕНИЯ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F72053">
        <w:rPr>
          <w:rFonts w:ascii="Arial" w:hAnsi="Arial" w:cs="Arial"/>
          <w:b/>
          <w:color w:val="000000" w:themeColor="text1"/>
          <w:sz w:val="24"/>
          <w:szCs w:val="24"/>
        </w:rPr>
        <w:t>БЕЛГОРОДСКОЙ ОБЛАСТИ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72053">
        <w:rPr>
          <w:rFonts w:ascii="Arial" w:hAnsi="Arial" w:cs="Arial"/>
          <w:b/>
          <w:color w:val="000000" w:themeColor="text1"/>
          <w:sz w:val="24"/>
          <w:szCs w:val="24"/>
        </w:rPr>
        <w:t>в январе-</w:t>
      </w:r>
      <w:r w:rsidR="00093EFC">
        <w:rPr>
          <w:rFonts w:ascii="Arial" w:hAnsi="Arial" w:cs="Arial"/>
          <w:b/>
          <w:color w:val="000000" w:themeColor="text1"/>
          <w:sz w:val="24"/>
          <w:szCs w:val="24"/>
        </w:rPr>
        <w:t>апреле</w:t>
      </w:r>
      <w:r w:rsidRPr="00F72053">
        <w:rPr>
          <w:rFonts w:ascii="Arial" w:hAnsi="Arial" w:cs="Arial"/>
          <w:b/>
          <w:color w:val="000000" w:themeColor="text1"/>
          <w:sz w:val="24"/>
          <w:szCs w:val="24"/>
        </w:rPr>
        <w:t xml:space="preserve"> 2022 года</w:t>
      </w:r>
    </w:p>
    <w:p w:rsidR="00093EFC" w:rsidRPr="00093EFC" w:rsidRDefault="00093EFC" w:rsidP="00093EFC">
      <w:pPr>
        <w:tabs>
          <w:tab w:val="left" w:pos="142"/>
        </w:tabs>
        <w:spacing w:after="0" w:line="240" w:lineRule="auto"/>
        <w:ind w:firstLine="709"/>
        <w:jc w:val="both"/>
        <w:rPr>
          <w:color w:val="FF0000"/>
          <w:sz w:val="25"/>
          <w:szCs w:val="25"/>
        </w:rPr>
      </w:pPr>
      <w:r w:rsidRPr="00093EFC">
        <w:rPr>
          <w:sz w:val="25"/>
          <w:szCs w:val="25"/>
        </w:rPr>
        <w:t>По данным Белгородстата индекс промышленного производства</w:t>
      </w:r>
      <w:r w:rsidRPr="00093EFC">
        <w:rPr>
          <w:color w:val="FF0000"/>
          <w:sz w:val="25"/>
          <w:szCs w:val="25"/>
        </w:rPr>
        <w:t xml:space="preserve"> </w:t>
      </w:r>
      <w:r w:rsidRPr="00093EFC">
        <w:rPr>
          <w:sz w:val="25"/>
          <w:szCs w:val="25"/>
          <w:lang w:val="x-none" w:eastAsia="x-none"/>
        </w:rPr>
        <w:t xml:space="preserve">в </w:t>
      </w:r>
      <w:proofErr w:type="gramStart"/>
      <w:r w:rsidRPr="00093EFC">
        <w:rPr>
          <w:sz w:val="25"/>
          <w:szCs w:val="25"/>
          <w:lang w:eastAsia="x-none"/>
        </w:rPr>
        <w:t>январе-апреле</w:t>
      </w:r>
      <w:proofErr w:type="gramEnd"/>
      <w:r w:rsidRPr="00093EFC">
        <w:rPr>
          <w:sz w:val="25"/>
          <w:szCs w:val="25"/>
          <w:lang w:eastAsia="x-none"/>
        </w:rPr>
        <w:t xml:space="preserve"> </w:t>
      </w:r>
      <w:r w:rsidRPr="00093EFC">
        <w:rPr>
          <w:sz w:val="25"/>
          <w:szCs w:val="25"/>
          <w:lang w:val="x-none" w:eastAsia="x-none"/>
        </w:rPr>
        <w:t>2022 год</w:t>
      </w:r>
      <w:r w:rsidRPr="00093EFC">
        <w:rPr>
          <w:sz w:val="25"/>
          <w:szCs w:val="25"/>
          <w:lang w:eastAsia="x-none"/>
        </w:rPr>
        <w:t>а</w:t>
      </w:r>
      <w:r w:rsidRPr="00093EFC">
        <w:rPr>
          <w:sz w:val="25"/>
          <w:szCs w:val="25"/>
          <w:lang w:val="x-none" w:eastAsia="x-none"/>
        </w:rPr>
        <w:t xml:space="preserve"> по сравнению с </w:t>
      </w:r>
      <w:r w:rsidRPr="00093EFC">
        <w:rPr>
          <w:sz w:val="25"/>
          <w:szCs w:val="25"/>
          <w:lang w:eastAsia="x-none"/>
        </w:rPr>
        <w:t xml:space="preserve">январем-апрелем </w:t>
      </w:r>
      <w:r w:rsidRPr="00093EFC">
        <w:rPr>
          <w:sz w:val="25"/>
          <w:szCs w:val="25"/>
          <w:lang w:val="x-none" w:eastAsia="x-none"/>
        </w:rPr>
        <w:t>2021 год</w:t>
      </w:r>
      <w:r w:rsidRPr="00093EFC">
        <w:rPr>
          <w:sz w:val="25"/>
          <w:szCs w:val="25"/>
          <w:lang w:eastAsia="x-none"/>
        </w:rPr>
        <w:t>а</w:t>
      </w:r>
      <w:r w:rsidRPr="00093EFC">
        <w:rPr>
          <w:sz w:val="25"/>
          <w:szCs w:val="25"/>
          <w:lang w:val="x-none" w:eastAsia="x-none"/>
        </w:rPr>
        <w:t xml:space="preserve"> составил </w:t>
      </w:r>
      <w:r w:rsidRPr="00093EFC">
        <w:rPr>
          <w:sz w:val="25"/>
          <w:szCs w:val="25"/>
          <w:lang w:eastAsia="x-none"/>
        </w:rPr>
        <w:t>103,3</w:t>
      </w:r>
      <w:r w:rsidRPr="00093EFC">
        <w:rPr>
          <w:sz w:val="25"/>
          <w:szCs w:val="25"/>
          <w:lang w:val="x-none" w:eastAsia="x-none"/>
        </w:rPr>
        <w:t>%.</w:t>
      </w:r>
    </w:p>
    <w:p w:rsidR="00093EFC" w:rsidRPr="00093EFC" w:rsidRDefault="00093EFC" w:rsidP="00093EFC">
      <w:pPr>
        <w:tabs>
          <w:tab w:val="left" w:pos="142"/>
        </w:tabs>
        <w:spacing w:after="0" w:line="240" w:lineRule="auto"/>
        <w:ind w:firstLine="709"/>
        <w:jc w:val="both"/>
        <w:rPr>
          <w:color w:val="FF0000"/>
          <w:sz w:val="25"/>
          <w:szCs w:val="25"/>
          <w:lang w:eastAsia="x-none"/>
        </w:rPr>
      </w:pPr>
      <w:r w:rsidRPr="00093EFC">
        <w:rPr>
          <w:sz w:val="25"/>
          <w:szCs w:val="25"/>
          <w:lang w:val="x-none" w:eastAsia="x-none"/>
        </w:rPr>
        <w:t xml:space="preserve">По виду экономической деятельности "Добыча полезных ископаемых" индекс производства в </w:t>
      </w:r>
      <w:r w:rsidRPr="00093EFC">
        <w:rPr>
          <w:sz w:val="25"/>
          <w:szCs w:val="25"/>
          <w:lang w:eastAsia="x-none"/>
        </w:rPr>
        <w:t xml:space="preserve">январе-апреле </w:t>
      </w:r>
      <w:r w:rsidRPr="00093EFC">
        <w:rPr>
          <w:sz w:val="25"/>
          <w:szCs w:val="25"/>
          <w:lang w:val="x-none" w:eastAsia="x-none"/>
        </w:rPr>
        <w:t>2022 год</w:t>
      </w:r>
      <w:r w:rsidRPr="00093EFC">
        <w:rPr>
          <w:sz w:val="25"/>
          <w:szCs w:val="25"/>
          <w:lang w:eastAsia="x-none"/>
        </w:rPr>
        <w:t>а</w:t>
      </w:r>
      <w:r w:rsidRPr="00093EFC">
        <w:rPr>
          <w:sz w:val="25"/>
          <w:szCs w:val="25"/>
          <w:lang w:val="x-none" w:eastAsia="x-none"/>
        </w:rPr>
        <w:t xml:space="preserve"> по сравнению с </w:t>
      </w:r>
      <w:r w:rsidRPr="00093EFC">
        <w:rPr>
          <w:sz w:val="25"/>
          <w:szCs w:val="25"/>
          <w:lang w:eastAsia="x-none"/>
        </w:rPr>
        <w:t xml:space="preserve">январем-апрелем </w:t>
      </w:r>
      <w:r w:rsidRPr="00093EFC">
        <w:rPr>
          <w:sz w:val="25"/>
          <w:szCs w:val="25"/>
          <w:lang w:val="x-none" w:eastAsia="x-none"/>
        </w:rPr>
        <w:t>2021 год</w:t>
      </w:r>
      <w:r w:rsidRPr="00093EFC">
        <w:rPr>
          <w:sz w:val="25"/>
          <w:szCs w:val="25"/>
          <w:lang w:eastAsia="x-none"/>
        </w:rPr>
        <w:t>а</w:t>
      </w:r>
      <w:r w:rsidRPr="00093EFC">
        <w:rPr>
          <w:sz w:val="25"/>
          <w:szCs w:val="25"/>
          <w:lang w:val="x-none" w:eastAsia="x-none"/>
        </w:rPr>
        <w:t xml:space="preserve"> составил </w:t>
      </w:r>
      <w:r w:rsidRPr="00093EFC">
        <w:rPr>
          <w:sz w:val="25"/>
          <w:szCs w:val="25"/>
          <w:lang w:eastAsia="x-none"/>
        </w:rPr>
        <w:t>100,2</w:t>
      </w:r>
      <w:r w:rsidRPr="00093EFC">
        <w:rPr>
          <w:sz w:val="25"/>
          <w:szCs w:val="25"/>
          <w:lang w:val="x-none" w:eastAsia="x-none"/>
        </w:rPr>
        <w:t xml:space="preserve">%, "Обрабатывающие производства" – </w:t>
      </w:r>
      <w:r w:rsidRPr="00093EFC">
        <w:rPr>
          <w:sz w:val="25"/>
          <w:szCs w:val="25"/>
          <w:lang w:eastAsia="x-none"/>
        </w:rPr>
        <w:t>105,0</w:t>
      </w:r>
      <w:r w:rsidRPr="00093EFC">
        <w:rPr>
          <w:sz w:val="25"/>
          <w:szCs w:val="25"/>
          <w:lang w:val="x-none" w:eastAsia="x-none"/>
        </w:rPr>
        <w:t>%, "Обеспечение электрической энергией, газом и паром; кондиционирование воздуха" –</w:t>
      </w:r>
      <w:r w:rsidRPr="00093EFC">
        <w:rPr>
          <w:sz w:val="25"/>
          <w:szCs w:val="25"/>
          <w:lang w:eastAsia="x-none"/>
        </w:rPr>
        <w:t xml:space="preserve"> 97,7%</w:t>
      </w:r>
      <w:r w:rsidRPr="00093EFC">
        <w:rPr>
          <w:sz w:val="25"/>
          <w:szCs w:val="25"/>
          <w:lang w:val="x-none" w:eastAsia="x-none"/>
        </w:rPr>
        <w:t>, "Водоснабжение; водоотведение, организация сбора и утилизаци</w:t>
      </w:r>
      <w:r w:rsidRPr="00093EFC">
        <w:rPr>
          <w:sz w:val="25"/>
          <w:szCs w:val="25"/>
          <w:lang w:eastAsia="x-none"/>
        </w:rPr>
        <w:t>и</w:t>
      </w:r>
      <w:r w:rsidRPr="00093EFC">
        <w:rPr>
          <w:sz w:val="25"/>
          <w:szCs w:val="25"/>
          <w:lang w:val="x-none" w:eastAsia="x-none"/>
        </w:rPr>
        <w:t xml:space="preserve"> отходов, деятельность по ликвидации загрязнений"</w:t>
      </w:r>
      <w:r w:rsidRPr="00093EFC">
        <w:rPr>
          <w:sz w:val="25"/>
          <w:szCs w:val="25"/>
          <w:lang w:eastAsia="x-none"/>
        </w:rPr>
        <w:t xml:space="preserve"> </w:t>
      </w:r>
      <w:r w:rsidRPr="00093EFC">
        <w:rPr>
          <w:bCs/>
          <w:sz w:val="25"/>
          <w:szCs w:val="25"/>
          <w:lang w:val="x-none" w:eastAsia="x-none"/>
        </w:rPr>
        <w:t>–</w:t>
      </w:r>
      <w:r w:rsidRPr="00093EFC">
        <w:rPr>
          <w:sz w:val="25"/>
          <w:szCs w:val="25"/>
          <w:lang w:val="x-none" w:eastAsia="x-none"/>
        </w:rPr>
        <w:t xml:space="preserve"> </w:t>
      </w:r>
      <w:r w:rsidRPr="00093EFC">
        <w:rPr>
          <w:sz w:val="25"/>
          <w:szCs w:val="25"/>
          <w:lang w:eastAsia="x-none"/>
        </w:rPr>
        <w:t>101,5</w:t>
      </w:r>
      <w:r w:rsidRPr="00093EFC">
        <w:rPr>
          <w:sz w:val="25"/>
          <w:szCs w:val="25"/>
          <w:lang w:val="x-none" w:eastAsia="x-none"/>
        </w:rPr>
        <w:t>%.</w:t>
      </w:r>
    </w:p>
    <w:p w:rsidR="00093EFC" w:rsidRPr="00093EFC" w:rsidRDefault="00093EFC" w:rsidP="00093EFC">
      <w:pPr>
        <w:tabs>
          <w:tab w:val="left" w:pos="142"/>
        </w:tabs>
        <w:spacing w:after="0" w:line="240" w:lineRule="auto"/>
        <w:ind w:firstLine="709"/>
        <w:jc w:val="both"/>
        <w:rPr>
          <w:color w:val="FF0000"/>
          <w:sz w:val="25"/>
          <w:szCs w:val="25"/>
          <w:lang w:eastAsia="x-none"/>
        </w:rPr>
      </w:pPr>
      <w:r w:rsidRPr="00093EFC">
        <w:rPr>
          <w:sz w:val="25"/>
          <w:szCs w:val="25"/>
        </w:rPr>
        <w:t xml:space="preserve">По расчетам, в </w:t>
      </w:r>
      <w:proofErr w:type="gramStart"/>
      <w:r w:rsidRPr="00093EFC">
        <w:rPr>
          <w:sz w:val="25"/>
          <w:szCs w:val="25"/>
        </w:rPr>
        <w:t>январе-апреле</w:t>
      </w:r>
      <w:proofErr w:type="gramEnd"/>
      <w:r w:rsidRPr="00093EFC">
        <w:rPr>
          <w:sz w:val="25"/>
          <w:szCs w:val="25"/>
        </w:rPr>
        <w:t xml:space="preserve"> 2022 году всеми </w:t>
      </w:r>
      <w:proofErr w:type="spellStart"/>
      <w:r w:rsidRPr="00093EFC">
        <w:rPr>
          <w:sz w:val="25"/>
          <w:szCs w:val="25"/>
        </w:rPr>
        <w:t>сельхозтоваропроизводит</w:t>
      </w:r>
      <w:r w:rsidRPr="00093EFC">
        <w:rPr>
          <w:sz w:val="25"/>
          <w:szCs w:val="25"/>
        </w:rPr>
        <w:t>е</w:t>
      </w:r>
      <w:r w:rsidRPr="00093EFC">
        <w:rPr>
          <w:sz w:val="25"/>
          <w:szCs w:val="25"/>
        </w:rPr>
        <w:t>лями</w:t>
      </w:r>
      <w:proofErr w:type="spellEnd"/>
      <w:r w:rsidRPr="00093EFC">
        <w:rPr>
          <w:sz w:val="25"/>
          <w:szCs w:val="25"/>
        </w:rPr>
        <w:t xml:space="preserve"> (</w:t>
      </w:r>
      <w:proofErr w:type="spellStart"/>
      <w:r w:rsidRPr="00093EFC">
        <w:rPr>
          <w:sz w:val="25"/>
          <w:szCs w:val="25"/>
        </w:rPr>
        <w:t>сельхозорганизации</w:t>
      </w:r>
      <w:proofErr w:type="spellEnd"/>
      <w:r w:rsidRPr="00093EFC">
        <w:rPr>
          <w:sz w:val="25"/>
          <w:szCs w:val="25"/>
        </w:rPr>
        <w:t>, хозяйства населения, крестьянские (фермерские) хозяйства и индивидуальные предприним</w:t>
      </w:r>
      <w:r w:rsidRPr="00093EFC">
        <w:rPr>
          <w:sz w:val="25"/>
          <w:szCs w:val="25"/>
        </w:rPr>
        <w:t>а</w:t>
      </w:r>
      <w:r w:rsidRPr="00093EFC">
        <w:rPr>
          <w:sz w:val="25"/>
          <w:szCs w:val="25"/>
        </w:rPr>
        <w:t>тели) произведено скота и птицы на убой (в живом весе) 572,2 тыс. тонн (100,7 % к январю-апрелю 2021 года), молока – 234,0 тыс. тонн (102,8%), яиц – 532,1 млн. штук (99,8%).</w:t>
      </w:r>
    </w:p>
    <w:p w:rsidR="00093EFC" w:rsidRPr="00093EFC" w:rsidRDefault="00093EFC" w:rsidP="00093EFC">
      <w:pPr>
        <w:spacing w:after="0" w:line="240" w:lineRule="auto"/>
        <w:ind w:firstLine="709"/>
        <w:jc w:val="both"/>
        <w:rPr>
          <w:sz w:val="25"/>
          <w:szCs w:val="25"/>
        </w:rPr>
      </w:pPr>
      <w:r w:rsidRPr="00093EFC">
        <w:rPr>
          <w:sz w:val="25"/>
          <w:szCs w:val="25"/>
        </w:rPr>
        <w:t xml:space="preserve">В январе-апреле 2022 года сдано в эксплуатацию 277,6  тыс. </w:t>
      </w:r>
      <w:proofErr w:type="spellStart"/>
      <w:r w:rsidRPr="00093EFC">
        <w:rPr>
          <w:sz w:val="25"/>
          <w:szCs w:val="25"/>
        </w:rPr>
        <w:t>м</w:t>
      </w:r>
      <w:proofErr w:type="gramStart"/>
      <w:r w:rsidRPr="00093EFC">
        <w:rPr>
          <w:sz w:val="25"/>
          <w:szCs w:val="25"/>
          <w:vertAlign w:val="superscript"/>
        </w:rPr>
        <w:t>2</w:t>
      </w:r>
      <w:proofErr w:type="spellEnd"/>
      <w:proofErr w:type="gramEnd"/>
      <w:r w:rsidRPr="00093EFC">
        <w:rPr>
          <w:sz w:val="25"/>
          <w:szCs w:val="25"/>
          <w:vertAlign w:val="superscript"/>
        </w:rPr>
        <w:t xml:space="preserve"> </w:t>
      </w:r>
      <w:r w:rsidRPr="00093EFC">
        <w:rPr>
          <w:sz w:val="25"/>
          <w:szCs w:val="25"/>
        </w:rPr>
        <w:t>жилья, или 108,1% к уро</w:t>
      </w:r>
      <w:r w:rsidRPr="00093EFC">
        <w:rPr>
          <w:sz w:val="25"/>
          <w:szCs w:val="25"/>
        </w:rPr>
        <w:t>в</w:t>
      </w:r>
      <w:r w:rsidRPr="00093EFC">
        <w:rPr>
          <w:sz w:val="25"/>
          <w:szCs w:val="25"/>
        </w:rPr>
        <w:t xml:space="preserve">ню января-апреля 2021 года. Населением построено 220,5 тыс. </w:t>
      </w:r>
      <w:proofErr w:type="spellStart"/>
      <w:r w:rsidRPr="00093EFC">
        <w:rPr>
          <w:sz w:val="25"/>
          <w:szCs w:val="25"/>
        </w:rPr>
        <w:t>м</w:t>
      </w:r>
      <w:proofErr w:type="gramStart"/>
      <w:r w:rsidRPr="00093EFC">
        <w:rPr>
          <w:sz w:val="25"/>
          <w:szCs w:val="25"/>
          <w:vertAlign w:val="superscript"/>
        </w:rPr>
        <w:t>2</w:t>
      </w:r>
      <w:proofErr w:type="spellEnd"/>
      <w:proofErr w:type="gramEnd"/>
      <w:r w:rsidRPr="00093EFC">
        <w:rPr>
          <w:sz w:val="25"/>
          <w:szCs w:val="25"/>
        </w:rPr>
        <w:t xml:space="preserve"> жилья, что составляет 99,1% к уровню ввода января-апреля 2021 года и 79,5% в общем объеме введенного ж</w:t>
      </w:r>
      <w:r w:rsidRPr="00093EFC">
        <w:rPr>
          <w:sz w:val="25"/>
          <w:szCs w:val="25"/>
        </w:rPr>
        <w:t>и</w:t>
      </w:r>
      <w:r w:rsidRPr="00093EFC">
        <w:rPr>
          <w:sz w:val="25"/>
          <w:szCs w:val="25"/>
        </w:rPr>
        <w:t xml:space="preserve">лья. В сельской местности введены жилые дома общей площадью 125,8  тыс. </w:t>
      </w:r>
      <w:proofErr w:type="spellStart"/>
      <w:r w:rsidRPr="00093EFC">
        <w:rPr>
          <w:sz w:val="25"/>
          <w:szCs w:val="25"/>
        </w:rPr>
        <w:t>м</w:t>
      </w:r>
      <w:proofErr w:type="gramStart"/>
      <w:r w:rsidRPr="00093EFC">
        <w:rPr>
          <w:sz w:val="25"/>
          <w:szCs w:val="25"/>
          <w:vertAlign w:val="superscript"/>
        </w:rPr>
        <w:t>2</w:t>
      </w:r>
      <w:proofErr w:type="spellEnd"/>
      <w:proofErr w:type="gramEnd"/>
      <w:r w:rsidRPr="00093EFC">
        <w:rPr>
          <w:sz w:val="25"/>
          <w:szCs w:val="25"/>
        </w:rPr>
        <w:t>, что к уровню января-апреля 2021 года составляет 101,5%.</w:t>
      </w:r>
    </w:p>
    <w:p w:rsidR="00093EFC" w:rsidRPr="00093EFC" w:rsidRDefault="00093EFC" w:rsidP="00093EFC">
      <w:pPr>
        <w:tabs>
          <w:tab w:val="left" w:pos="6237"/>
        </w:tabs>
        <w:spacing w:after="0" w:line="240" w:lineRule="auto"/>
        <w:ind w:firstLine="454"/>
        <w:jc w:val="both"/>
        <w:rPr>
          <w:sz w:val="25"/>
          <w:szCs w:val="25"/>
        </w:rPr>
      </w:pPr>
      <w:r w:rsidRPr="00093EFC">
        <w:rPr>
          <w:sz w:val="25"/>
          <w:szCs w:val="25"/>
        </w:rPr>
        <w:t xml:space="preserve">Оборот розничной торговли в </w:t>
      </w:r>
      <w:proofErr w:type="gramStart"/>
      <w:r w:rsidRPr="00093EFC">
        <w:rPr>
          <w:sz w:val="25"/>
          <w:szCs w:val="25"/>
        </w:rPr>
        <w:t>январе-апреле</w:t>
      </w:r>
      <w:proofErr w:type="gramEnd"/>
      <w:r w:rsidRPr="00093EFC">
        <w:rPr>
          <w:sz w:val="25"/>
          <w:szCs w:val="25"/>
        </w:rPr>
        <w:t xml:space="preserve"> 2022 года составил 142,8 млрд. рублей, что в товарной массе составляет 100,3% к уровню января-апреля 2021 года.</w:t>
      </w:r>
    </w:p>
    <w:p w:rsidR="00093EFC" w:rsidRPr="00093EFC" w:rsidRDefault="00093EFC" w:rsidP="00093EF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sz w:val="25"/>
          <w:szCs w:val="25"/>
        </w:rPr>
      </w:pPr>
      <w:r w:rsidRPr="00093EFC">
        <w:rPr>
          <w:sz w:val="25"/>
          <w:szCs w:val="25"/>
        </w:rPr>
        <w:t xml:space="preserve">Объем платных услуг населению области в </w:t>
      </w:r>
      <w:proofErr w:type="gramStart"/>
      <w:r w:rsidRPr="00093EFC">
        <w:rPr>
          <w:sz w:val="25"/>
          <w:szCs w:val="25"/>
        </w:rPr>
        <w:t>январе-апреле</w:t>
      </w:r>
      <w:proofErr w:type="gramEnd"/>
      <w:r w:rsidRPr="00093EFC">
        <w:rPr>
          <w:sz w:val="25"/>
          <w:szCs w:val="25"/>
        </w:rPr>
        <w:t xml:space="preserve"> 2022 года составил 34,1 млрд. рублей, что в сопоставимых ценах на 0,3% (в сопоставимых ценах) меньше, чем в январе-апреле предыдущего года.</w:t>
      </w:r>
    </w:p>
    <w:p w:rsidR="00093EFC" w:rsidRPr="00093EFC" w:rsidRDefault="00093EFC" w:rsidP="00093EFC">
      <w:pPr>
        <w:spacing w:after="0" w:line="240" w:lineRule="auto"/>
        <w:ind w:firstLine="709"/>
        <w:jc w:val="both"/>
        <w:rPr>
          <w:sz w:val="25"/>
          <w:szCs w:val="25"/>
        </w:rPr>
      </w:pPr>
      <w:proofErr w:type="gramStart"/>
      <w:r w:rsidRPr="00093EFC">
        <w:rPr>
          <w:sz w:val="25"/>
          <w:szCs w:val="25"/>
        </w:rPr>
        <w:t>Финансовое положение организаций области в январе-марте 2022 года характеризуется положительным сальдо, сальдированный финансовый резул</w:t>
      </w:r>
      <w:r w:rsidRPr="00093EFC">
        <w:rPr>
          <w:sz w:val="25"/>
          <w:szCs w:val="25"/>
        </w:rPr>
        <w:t>ь</w:t>
      </w:r>
      <w:r w:rsidRPr="00093EFC">
        <w:rPr>
          <w:sz w:val="25"/>
          <w:szCs w:val="25"/>
        </w:rPr>
        <w:t>тат (прибыль минус убыток) (без субъектов малого предпринимательства, кр</w:t>
      </w:r>
      <w:r w:rsidRPr="00093EFC">
        <w:rPr>
          <w:sz w:val="25"/>
          <w:szCs w:val="25"/>
        </w:rPr>
        <w:t>е</w:t>
      </w:r>
      <w:r w:rsidRPr="00093EFC">
        <w:rPr>
          <w:sz w:val="25"/>
          <w:szCs w:val="25"/>
        </w:rPr>
        <w:t xml:space="preserve">дитных организаций, государственных (муниципальных) учреждений, </w:t>
      </w:r>
      <w:proofErr w:type="spellStart"/>
      <w:r w:rsidRPr="00093EFC">
        <w:rPr>
          <w:sz w:val="25"/>
          <w:szCs w:val="25"/>
        </w:rPr>
        <w:t>некредитных</w:t>
      </w:r>
      <w:proofErr w:type="spellEnd"/>
      <w:r w:rsidRPr="00093EFC">
        <w:rPr>
          <w:sz w:val="25"/>
          <w:szCs w:val="25"/>
        </w:rPr>
        <w:t xml:space="preserve"> финансовых организаций) с</w:t>
      </w:r>
      <w:r w:rsidRPr="00093EFC">
        <w:rPr>
          <w:sz w:val="25"/>
          <w:szCs w:val="25"/>
        </w:rPr>
        <w:t>о</w:t>
      </w:r>
      <w:r w:rsidRPr="00093EFC">
        <w:rPr>
          <w:sz w:val="25"/>
          <w:szCs w:val="25"/>
        </w:rPr>
        <w:t>ставил 118,2 млрд. рублей.</w:t>
      </w:r>
      <w:proofErr w:type="gramEnd"/>
      <w:r w:rsidRPr="00093EFC">
        <w:rPr>
          <w:sz w:val="25"/>
          <w:szCs w:val="25"/>
        </w:rPr>
        <w:t xml:space="preserve"> Прибыль показали 76,8% организаций области.</w:t>
      </w:r>
    </w:p>
    <w:p w:rsidR="00093EFC" w:rsidRPr="00093EFC" w:rsidRDefault="00093EFC" w:rsidP="00093EFC">
      <w:pPr>
        <w:spacing w:after="0" w:line="240" w:lineRule="auto"/>
        <w:ind w:firstLine="709"/>
        <w:jc w:val="both"/>
        <w:rPr>
          <w:sz w:val="25"/>
          <w:szCs w:val="25"/>
          <w:lang w:val="x-none" w:eastAsia="x-none"/>
        </w:rPr>
      </w:pPr>
      <w:r w:rsidRPr="00093EFC">
        <w:rPr>
          <w:sz w:val="25"/>
          <w:szCs w:val="25"/>
          <w:lang w:val="x-none" w:eastAsia="x-none"/>
        </w:rPr>
        <w:t>Среднемесячная номинальная начисленная заработная плата (по полному кругу организаций, без выплат социального характера) в январе-марте 2022</w:t>
      </w:r>
      <w:r w:rsidRPr="00093EFC">
        <w:rPr>
          <w:sz w:val="25"/>
          <w:szCs w:val="25"/>
          <w:lang w:eastAsia="x-none"/>
        </w:rPr>
        <w:t xml:space="preserve"> </w:t>
      </w:r>
      <w:r w:rsidRPr="00093EFC">
        <w:rPr>
          <w:sz w:val="25"/>
          <w:szCs w:val="25"/>
          <w:lang w:val="x-none" w:eastAsia="x-none"/>
        </w:rPr>
        <w:t>г</w:t>
      </w:r>
      <w:r w:rsidRPr="00093EFC">
        <w:rPr>
          <w:sz w:val="25"/>
          <w:szCs w:val="25"/>
          <w:lang w:eastAsia="x-none"/>
        </w:rPr>
        <w:t>ода</w:t>
      </w:r>
      <w:r w:rsidRPr="00093EFC">
        <w:rPr>
          <w:sz w:val="25"/>
          <w:szCs w:val="25"/>
          <w:lang w:val="x-none" w:eastAsia="x-none"/>
        </w:rPr>
        <w:t xml:space="preserve"> составила 44563,7 рубл</w:t>
      </w:r>
      <w:r w:rsidRPr="00093EFC">
        <w:rPr>
          <w:sz w:val="25"/>
          <w:szCs w:val="25"/>
          <w:lang w:eastAsia="x-none"/>
        </w:rPr>
        <w:t>ей</w:t>
      </w:r>
      <w:r w:rsidRPr="00093EFC">
        <w:rPr>
          <w:sz w:val="25"/>
          <w:szCs w:val="25"/>
          <w:lang w:val="x-none" w:eastAsia="x-none"/>
        </w:rPr>
        <w:t xml:space="preserve"> и по сравнению с январем-март</w:t>
      </w:r>
      <w:r w:rsidRPr="00093EFC">
        <w:rPr>
          <w:sz w:val="25"/>
          <w:szCs w:val="25"/>
          <w:lang w:eastAsia="x-none"/>
        </w:rPr>
        <w:t>ом</w:t>
      </w:r>
      <w:r w:rsidRPr="00093EFC">
        <w:rPr>
          <w:sz w:val="25"/>
          <w:szCs w:val="25"/>
          <w:lang w:val="x-none" w:eastAsia="x-none"/>
        </w:rPr>
        <w:t xml:space="preserve"> 2021</w:t>
      </w:r>
      <w:r w:rsidRPr="00093EFC">
        <w:rPr>
          <w:sz w:val="25"/>
          <w:szCs w:val="25"/>
          <w:lang w:eastAsia="x-none"/>
        </w:rPr>
        <w:t xml:space="preserve"> </w:t>
      </w:r>
      <w:r w:rsidRPr="00093EFC">
        <w:rPr>
          <w:sz w:val="25"/>
          <w:szCs w:val="25"/>
          <w:lang w:val="x-none" w:eastAsia="x-none"/>
        </w:rPr>
        <w:t>г</w:t>
      </w:r>
      <w:r w:rsidRPr="00093EFC">
        <w:rPr>
          <w:sz w:val="25"/>
          <w:szCs w:val="25"/>
          <w:lang w:eastAsia="x-none"/>
        </w:rPr>
        <w:t>ода</w:t>
      </w:r>
      <w:r w:rsidRPr="00093EFC">
        <w:rPr>
          <w:sz w:val="25"/>
          <w:szCs w:val="25"/>
          <w:lang w:val="x-none" w:eastAsia="x-none"/>
        </w:rPr>
        <w:t xml:space="preserve"> увеличилась на 17,1%.</w:t>
      </w:r>
    </w:p>
    <w:p w:rsidR="00F72053" w:rsidRPr="00F72053" w:rsidRDefault="00093EFC" w:rsidP="00093EF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3EFC">
        <w:rPr>
          <w:sz w:val="25"/>
          <w:szCs w:val="25"/>
          <w:lang w:eastAsia="x-none"/>
        </w:rPr>
        <w:t xml:space="preserve">Размер реальной начисленной среднемесячной заработной платы (рост заработной платы, скорректированный с учетом изменения сводного индекса </w:t>
      </w:r>
      <w:proofErr w:type="gramStart"/>
      <w:r w:rsidRPr="00093EFC">
        <w:rPr>
          <w:sz w:val="25"/>
          <w:szCs w:val="25"/>
          <w:lang w:eastAsia="x-none"/>
        </w:rPr>
        <w:t>потребительских</w:t>
      </w:r>
      <w:proofErr w:type="gramEnd"/>
      <w:r w:rsidRPr="00093EFC">
        <w:rPr>
          <w:sz w:val="25"/>
          <w:szCs w:val="25"/>
          <w:lang w:eastAsia="x-none"/>
        </w:rPr>
        <w:t xml:space="preserve"> цен) в январе-марте 2022 года по сравнению с январем-мартом 2021 года увеличился на 4,9%.</w:t>
      </w:r>
    </w:p>
    <w:p w:rsidR="006B35C7" w:rsidRPr="00241EF9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B54C70" w:rsidRPr="006B35C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>Территориальн</w:t>
      </w:r>
      <w:r w:rsidRPr="006B35C7">
        <w:rPr>
          <w:rFonts w:ascii="Arial" w:eastAsia="Times New Roman" w:hAnsi="Arial" w:cs="Arial"/>
          <w:szCs w:val="24"/>
          <w:lang w:eastAsia="x-none"/>
        </w:rPr>
        <w:t>ого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орган</w:t>
      </w:r>
      <w:r w:rsidRPr="006B35C7">
        <w:rPr>
          <w:rFonts w:ascii="Arial" w:eastAsia="Times New Roman" w:hAnsi="Arial" w:cs="Arial"/>
          <w:szCs w:val="24"/>
          <w:lang w:eastAsia="x-none"/>
        </w:rPr>
        <w:t>а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B35C7">
        <w:rPr>
          <w:rFonts w:ascii="Arial" w:eastAsia="Times New Roman" w:hAnsi="Arial" w:cs="Arial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Cs w:val="24"/>
          <w:lang w:eastAsia="x-none"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94B4D"/>
    <w:rsid w:val="00794BC6"/>
    <w:rsid w:val="00796A49"/>
    <w:rsid w:val="007A252D"/>
    <w:rsid w:val="007A4982"/>
    <w:rsid w:val="007C02A1"/>
    <w:rsid w:val="00815A7B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F1465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137E"/>
    <w:rsid w:val="00FC593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30ED-34FD-4A3B-9B3D-A9182277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P31_KrutikovaIY</cp:lastModifiedBy>
  <cp:revision>3</cp:revision>
  <cp:lastPrinted>2022-02-18T13:07:00Z</cp:lastPrinted>
  <dcterms:created xsi:type="dcterms:W3CDTF">2022-06-09T13:12:00Z</dcterms:created>
  <dcterms:modified xsi:type="dcterms:W3CDTF">2022-06-09T13:13:00Z</dcterms:modified>
</cp:coreProperties>
</file>