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CE2D46">
        <w:rPr>
          <w:rFonts w:ascii="Times New Roman" w:hAnsi="Times New Roman" w:cs="Times New Roman"/>
          <w:b/>
          <w:sz w:val="28"/>
          <w:szCs w:val="28"/>
        </w:rPr>
        <w:t>дской области за 1 квартал  2022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E2D46">
        <w:rPr>
          <w:rFonts w:ascii="Times New Roman" w:hAnsi="Times New Roman" w:cs="Times New Roman"/>
          <w:sz w:val="28"/>
          <w:szCs w:val="28"/>
        </w:rPr>
        <w:t xml:space="preserve">         В первом квартале 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D1064">
        <w:rPr>
          <w:rFonts w:ascii="Times New Roman" w:hAnsi="Times New Roman" w:cs="Times New Roman"/>
          <w:sz w:val="28"/>
          <w:szCs w:val="28"/>
        </w:rPr>
        <w:t>3995,1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ED1064">
        <w:rPr>
          <w:rFonts w:ascii="Times New Roman" w:hAnsi="Times New Roman" w:cs="Times New Roman"/>
          <w:sz w:val="28"/>
          <w:szCs w:val="28"/>
        </w:rPr>
        <w:t>450,7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>
        <w:rPr>
          <w:rFonts w:ascii="Times New Roman" w:hAnsi="Times New Roman" w:cs="Times New Roman"/>
          <w:sz w:val="28"/>
          <w:szCs w:val="28"/>
        </w:rPr>
        <w:t>меньше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ED1064">
        <w:rPr>
          <w:rFonts w:ascii="Times New Roman" w:hAnsi="Times New Roman" w:cs="Times New Roman"/>
          <w:sz w:val="28"/>
          <w:szCs w:val="28"/>
        </w:rPr>
        <w:t>112,8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за 1 кв. </w:t>
            </w:r>
          </w:p>
          <w:p w:rsidR="00242140" w:rsidRPr="00242140" w:rsidRDefault="00ED1064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ООО ПК Русь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AE3C71" w:rsidP="00ED1064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D10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3995,1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ED106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112,8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ED1064">
        <w:rPr>
          <w:rFonts w:ascii="Times New Roman" w:hAnsi="Times New Roman" w:cs="Times New Roman"/>
          <w:sz w:val="28"/>
          <w:szCs w:val="28"/>
        </w:rPr>
        <w:t xml:space="preserve"> квартале  2022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ED1064">
        <w:rPr>
          <w:rFonts w:ascii="Times New Roman" w:hAnsi="Times New Roman" w:cs="Times New Roman"/>
          <w:sz w:val="28"/>
          <w:szCs w:val="28"/>
        </w:rPr>
        <w:t>13,1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ED1064">
        <w:rPr>
          <w:rFonts w:ascii="Times New Roman" w:hAnsi="Times New Roman" w:cs="Times New Roman"/>
          <w:sz w:val="28"/>
          <w:szCs w:val="28"/>
        </w:rPr>
        <w:t>2363,2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0536CD" w:rsidRPr="000B2DC9">
        <w:rPr>
          <w:rFonts w:ascii="Times New Roman" w:hAnsi="Times New Roman" w:cs="Times New Roman"/>
          <w:sz w:val="28"/>
          <w:szCs w:val="28"/>
        </w:rPr>
        <w:t>12</w:t>
      </w:r>
      <w:r w:rsidR="00ED1064">
        <w:rPr>
          <w:rFonts w:ascii="Times New Roman" w:hAnsi="Times New Roman" w:cs="Times New Roman"/>
          <w:sz w:val="28"/>
          <w:szCs w:val="28"/>
        </w:rPr>
        <w:t>70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ED1064">
        <w:rPr>
          <w:rFonts w:ascii="Times New Roman" w:hAnsi="Times New Roman" w:cs="Times New Roman"/>
          <w:sz w:val="28"/>
          <w:szCs w:val="28"/>
        </w:rPr>
        <w:t>55,6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</w:t>
      </w:r>
      <w:r w:rsidR="00ED1064">
        <w:rPr>
          <w:rFonts w:ascii="Times New Roman" w:hAnsi="Times New Roman" w:cs="Times New Roman"/>
          <w:sz w:val="28"/>
          <w:szCs w:val="28"/>
        </w:rPr>
        <w:t>.</w:t>
      </w:r>
    </w:p>
    <w:p w:rsidR="00ED1064" w:rsidRPr="006E6A8B" w:rsidRDefault="00FB6A1C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>На предприятии реализуются проекты по внедрению технологий роботизированной сварки. Приобретено 10 промышленных роботов и сваро</w:t>
      </w:r>
      <w:r w:rsidR="00ED1064">
        <w:rPr>
          <w:rFonts w:ascii="Times New Roman" w:hAnsi="Times New Roman"/>
          <w:color w:val="000000"/>
          <w:sz w:val="28"/>
          <w:szCs w:val="28"/>
        </w:rPr>
        <w:t>чного оборудования к ним. В 2022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году изготовлено продукции с применен</w:t>
      </w:r>
      <w:r w:rsidR="00ED1064">
        <w:rPr>
          <w:rFonts w:ascii="Times New Roman" w:hAnsi="Times New Roman"/>
          <w:color w:val="000000"/>
          <w:sz w:val="28"/>
          <w:szCs w:val="28"/>
        </w:rPr>
        <w:t>ием этой технологии на сумму 33,5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млн рублей.</w:t>
      </w:r>
    </w:p>
    <w:p w:rsidR="00ED1064" w:rsidRPr="006E6A8B" w:rsidRDefault="00ED1064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В рамках пилотного проекта «Развитие рынка газомоторного топлива в Белгородской области» было приобретено 6 легковых автомобилей, 2 автомобиля ГАЗ, 2 автобуса ПАЗ и 2 автобуса НЕФАЗ, работающих на метане, для перевозки работников предприятия. На эти цели израсходовано более 70 млн рублей. Кроме того, на предприятии продолжается модернизация и обновление оборудования, транспортных средств, занятых на перевозке готовой продукции. В 2021 году приобретено 12 седельных </w:t>
      </w:r>
      <w:r w:rsidRPr="006E6A8B">
        <w:rPr>
          <w:rFonts w:ascii="Times New Roman" w:hAnsi="Times New Roman"/>
          <w:color w:val="000000"/>
          <w:sz w:val="28"/>
          <w:szCs w:val="28"/>
        </w:rPr>
        <w:lastRenderedPageBreak/>
        <w:t xml:space="preserve">тягачей КАМАЗ и 5 автомобилей </w:t>
      </w:r>
      <w:r w:rsidRPr="006E6A8B">
        <w:rPr>
          <w:rFonts w:ascii="Times New Roman" w:hAnsi="Times New Roman"/>
          <w:color w:val="000000"/>
          <w:sz w:val="28"/>
          <w:szCs w:val="28"/>
          <w:lang w:val="en-US"/>
        </w:rPr>
        <w:t>VOLVO</w:t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 с прицепами к ним; портальный фрезерный центр с ЧПУ, портально-сверлильный станок с ЧПУ, установка дробеструйной очистки.</w:t>
      </w:r>
    </w:p>
    <w:p w:rsidR="00242140" w:rsidRPr="00860B84" w:rsidRDefault="00242140" w:rsidP="0086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ab/>
        <w:t>Открытым акционерным обществом «Новоборисовское хлебоприёмное предприятие»  в исте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кшем квартале   произведено </w:t>
      </w:r>
      <w:r w:rsidR="0056030D">
        <w:rPr>
          <w:rFonts w:ascii="Times New Roman" w:hAnsi="Times New Roman" w:cs="Times New Roman"/>
          <w:sz w:val="28"/>
          <w:szCs w:val="28"/>
        </w:rPr>
        <w:t>68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0B2DC9" w:rsidRPr="00860B84">
        <w:rPr>
          <w:rFonts w:ascii="Times New Roman" w:hAnsi="Times New Roman" w:cs="Times New Roman"/>
          <w:sz w:val="28"/>
          <w:szCs w:val="28"/>
        </w:rPr>
        <w:t>1</w:t>
      </w:r>
      <w:r w:rsidR="0056030D">
        <w:rPr>
          <w:rFonts w:ascii="Times New Roman" w:hAnsi="Times New Roman" w:cs="Times New Roman"/>
          <w:sz w:val="28"/>
          <w:szCs w:val="28"/>
        </w:rPr>
        <w:t>02,2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860B84">
        <w:rPr>
          <w:rFonts w:ascii="Times New Roman" w:hAnsi="Times New Roman" w:cs="Times New Roman"/>
          <w:sz w:val="28"/>
          <w:szCs w:val="28"/>
        </w:rPr>
        <w:t>бо</w:t>
      </w:r>
      <w:r w:rsidR="0056030D">
        <w:rPr>
          <w:rFonts w:ascii="Times New Roman" w:hAnsi="Times New Roman" w:cs="Times New Roman"/>
          <w:sz w:val="28"/>
          <w:szCs w:val="28"/>
        </w:rPr>
        <w:t>льше, чем в первом квартале 2021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56030D">
        <w:rPr>
          <w:rFonts w:ascii="Times New Roman" w:hAnsi="Times New Roman" w:cs="Times New Roman"/>
          <w:sz w:val="28"/>
          <w:szCs w:val="28"/>
        </w:rPr>
        <w:t>1595,7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56030D">
        <w:rPr>
          <w:rFonts w:ascii="Times New Roman" w:hAnsi="Times New Roman" w:cs="Times New Roman"/>
          <w:sz w:val="28"/>
          <w:szCs w:val="28"/>
        </w:rPr>
        <w:t>249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6030D">
        <w:rPr>
          <w:rFonts w:ascii="Times New Roman" w:hAnsi="Times New Roman" w:cs="Times New Roman"/>
          <w:sz w:val="28"/>
          <w:szCs w:val="28"/>
        </w:rPr>
        <w:t>40,4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73C4E" w:rsidRPr="00B45864" w:rsidRDefault="00242140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ab/>
      </w:r>
      <w:r w:rsidRPr="00860B84">
        <w:rPr>
          <w:rFonts w:ascii="Times New Roman" w:hAnsi="Times New Roman" w:cs="Times New Roman"/>
          <w:sz w:val="28"/>
          <w:szCs w:val="28"/>
        </w:rPr>
        <w:t xml:space="preserve"> Обществом с ограниченн</w:t>
      </w:r>
      <w:r w:rsidR="00673C4E">
        <w:rPr>
          <w:rFonts w:ascii="Times New Roman" w:hAnsi="Times New Roman" w:cs="Times New Roman"/>
          <w:sz w:val="28"/>
          <w:szCs w:val="28"/>
        </w:rPr>
        <w:t>ой ответственностью «Борисовский керамический завод</w:t>
      </w:r>
      <w:r w:rsidRPr="00860B84">
        <w:rPr>
          <w:rFonts w:ascii="Times New Roman" w:hAnsi="Times New Roman" w:cs="Times New Roman"/>
          <w:sz w:val="28"/>
          <w:szCs w:val="28"/>
        </w:rPr>
        <w:t>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673C4E">
        <w:rPr>
          <w:rFonts w:ascii="Times New Roman" w:hAnsi="Times New Roman" w:cs="Times New Roman"/>
          <w:sz w:val="28"/>
          <w:szCs w:val="28"/>
        </w:rPr>
        <w:t>25,6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673C4E">
        <w:rPr>
          <w:rFonts w:ascii="Times New Roman" w:hAnsi="Times New Roman" w:cs="Times New Roman"/>
          <w:sz w:val="28"/>
          <w:szCs w:val="28"/>
        </w:rPr>
        <w:t>173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человек</w:t>
      </w:r>
      <w:r w:rsidR="00673C4E">
        <w:rPr>
          <w:rFonts w:ascii="Times New Roman" w:hAnsi="Times New Roman" w:cs="Times New Roman"/>
          <w:sz w:val="28"/>
          <w:szCs w:val="28"/>
        </w:rPr>
        <w:t>а</w:t>
      </w:r>
      <w:r w:rsidRPr="00860B84">
        <w:rPr>
          <w:rFonts w:ascii="Times New Roman" w:hAnsi="Times New Roman" w:cs="Times New Roman"/>
          <w:sz w:val="28"/>
          <w:szCs w:val="28"/>
        </w:rPr>
        <w:t xml:space="preserve">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1</w:t>
      </w:r>
      <w:r w:rsidR="000A0C24" w:rsidRPr="00860B84">
        <w:rPr>
          <w:rFonts w:ascii="Times New Roman" w:hAnsi="Times New Roman" w:cs="Times New Roman"/>
          <w:sz w:val="28"/>
          <w:szCs w:val="28"/>
        </w:rPr>
        <w:t>-</w:t>
      </w:r>
      <w:r w:rsidR="00673C4E">
        <w:rPr>
          <w:rFonts w:ascii="Times New Roman" w:hAnsi="Times New Roman" w:cs="Times New Roman"/>
          <w:sz w:val="28"/>
          <w:szCs w:val="28"/>
        </w:rPr>
        <w:t>й квартал  2022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673C4E">
        <w:rPr>
          <w:rFonts w:ascii="Times New Roman" w:hAnsi="Times New Roman" w:cs="Times New Roman"/>
          <w:sz w:val="28"/>
          <w:szCs w:val="28"/>
        </w:rPr>
        <w:t>18,4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673C4E" w:rsidRPr="00B45864">
        <w:rPr>
          <w:rFonts w:ascii="Times New Roman" w:hAnsi="Times New Roman"/>
          <w:sz w:val="28"/>
          <w:szCs w:val="28"/>
        </w:rPr>
        <w:t>В 2021 году на предприятии провели модернизацию производства: запустили новую газовую майоликов</w:t>
      </w:r>
      <w:r w:rsidR="00673C4E">
        <w:rPr>
          <w:rFonts w:ascii="Times New Roman" w:hAnsi="Times New Roman"/>
          <w:sz w:val="28"/>
          <w:szCs w:val="28"/>
        </w:rPr>
        <w:t>ую печь второго обжига, которая</w:t>
      </w:r>
      <w:r w:rsidR="00673C4E" w:rsidRPr="00B45864">
        <w:rPr>
          <w:rFonts w:ascii="Times New Roman" w:hAnsi="Times New Roman"/>
          <w:sz w:val="28"/>
          <w:szCs w:val="28"/>
        </w:rPr>
        <w:t xml:space="preserve"> позволит увеличить производительность обжигового цеха, существенно снизить затрат</w:t>
      </w:r>
      <w:r w:rsidR="00673C4E">
        <w:rPr>
          <w:rFonts w:ascii="Times New Roman" w:hAnsi="Times New Roman"/>
          <w:sz w:val="28"/>
          <w:szCs w:val="28"/>
        </w:rPr>
        <w:t xml:space="preserve">ы на энергоносители, тем самым </w:t>
      </w:r>
      <w:r w:rsidR="00673C4E" w:rsidRPr="00B45864">
        <w:rPr>
          <w:rFonts w:ascii="Times New Roman" w:hAnsi="Times New Roman"/>
          <w:sz w:val="28"/>
          <w:szCs w:val="28"/>
        </w:rPr>
        <w:t>более эффективно перераспределять трудовые резервы; запустили систему ускоренной сушки изделий на фарфоровом производстве, что позволило увеличи</w:t>
      </w:r>
      <w:r w:rsidR="00673C4E">
        <w:rPr>
          <w:rFonts w:ascii="Times New Roman" w:hAnsi="Times New Roman"/>
          <w:sz w:val="28"/>
          <w:szCs w:val="28"/>
        </w:rPr>
        <w:t>ть выпуск продукции в 2,5 раза.</w:t>
      </w:r>
    </w:p>
    <w:p w:rsidR="00242140" w:rsidRPr="00673C4E" w:rsidRDefault="00673C4E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ена работа по утеплению и ремонт</w:t>
      </w:r>
      <w:r w:rsidRPr="00B45864">
        <w:rPr>
          <w:rFonts w:ascii="Times New Roman" w:hAnsi="Times New Roman"/>
          <w:sz w:val="28"/>
          <w:szCs w:val="28"/>
        </w:rPr>
        <w:t>у фасадов основного здания фабрики; построен склад д</w:t>
      </w:r>
      <w:r>
        <w:rPr>
          <w:rFonts w:ascii="Times New Roman" w:hAnsi="Times New Roman"/>
          <w:sz w:val="28"/>
          <w:szCs w:val="28"/>
        </w:rPr>
        <w:t>ля хранения сырья;  запущен цех-</w:t>
      </w:r>
      <w:r w:rsidRPr="00B45864">
        <w:rPr>
          <w:rFonts w:ascii="Times New Roman" w:hAnsi="Times New Roman"/>
          <w:sz w:val="28"/>
          <w:szCs w:val="28"/>
        </w:rPr>
        <w:t>аквариум, который позволяет любому желающе</w:t>
      </w:r>
      <w:r>
        <w:rPr>
          <w:rFonts w:ascii="Times New Roman" w:hAnsi="Times New Roman"/>
          <w:sz w:val="28"/>
          <w:szCs w:val="28"/>
        </w:rPr>
        <w:t xml:space="preserve">му понаблюдать </w:t>
      </w:r>
      <w:r w:rsidRPr="00B45864">
        <w:rPr>
          <w:rFonts w:ascii="Times New Roman" w:hAnsi="Times New Roman"/>
          <w:sz w:val="28"/>
          <w:szCs w:val="28"/>
        </w:rPr>
        <w:t>за процессом изготовления фарфоро</w:t>
      </w:r>
      <w:r>
        <w:rPr>
          <w:rFonts w:ascii="Times New Roman" w:hAnsi="Times New Roman"/>
          <w:sz w:val="28"/>
          <w:szCs w:val="28"/>
        </w:rPr>
        <w:t>вых изделий из уличного сквера.</w:t>
      </w:r>
    </w:p>
    <w:p w:rsidR="006138B5" w:rsidRPr="001A1532" w:rsidRDefault="006138B5" w:rsidP="001A1532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йоне работает общество с ограниченной ответственностью «Производственная компания «Русь» ОП «Борисовский»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капусты, всего в ассортименте 16 наименований выпускаемой продукции. Вся продукция выпускается под маркой «ТМ «Консерватория вкуса».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37</w:t>
      </w:r>
      <w:r w:rsidR="000B2DC9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, средняя заработная плата – более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1-й квартал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объём отгруженной продукции составил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10,6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млн рублей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A15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673C4E" w:rsidRPr="001A1532">
        <w:rPr>
          <w:rFonts w:ascii="Times New Roman" w:hAnsi="Times New Roman" w:cs="Times New Roman"/>
          <w:sz w:val="28"/>
          <w:szCs w:val="28"/>
        </w:rPr>
        <w:t>ным статистики за 1 квартал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673C4E" w:rsidRPr="001A1532">
        <w:rPr>
          <w:rFonts w:ascii="Times New Roman" w:hAnsi="Times New Roman" w:cs="Times New Roman"/>
          <w:sz w:val="28"/>
          <w:szCs w:val="28"/>
        </w:rPr>
        <w:t>5326,2 млн. рублей или  126,2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1A1532">
        <w:rPr>
          <w:rFonts w:ascii="Times New Roman" w:hAnsi="Times New Roman" w:cs="Times New Roman"/>
          <w:sz w:val="28"/>
          <w:szCs w:val="28"/>
        </w:rPr>
        <w:t>портом района за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1 квартал 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1A1532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1A1532" w:rsidRPr="001A1532">
        <w:rPr>
          <w:rFonts w:ascii="Times New Roman" w:hAnsi="Times New Roman" w:cs="Times New Roman"/>
          <w:sz w:val="28"/>
          <w:szCs w:val="28"/>
        </w:rPr>
        <w:t>152</w:t>
      </w:r>
      <w:r w:rsidR="001246EF" w:rsidRPr="001A1532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1A1532" w:rsidRPr="001A1532">
        <w:rPr>
          <w:rFonts w:ascii="Times New Roman" w:hAnsi="Times New Roman" w:cs="Times New Roman"/>
          <w:sz w:val="28"/>
          <w:szCs w:val="28"/>
        </w:rPr>
        <w:t>93,9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 w:rsidRPr="001A1532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1A1532" w:rsidRPr="001A1532">
        <w:rPr>
          <w:rFonts w:ascii="Times New Roman" w:hAnsi="Times New Roman" w:cs="Times New Roman"/>
          <w:sz w:val="28"/>
          <w:szCs w:val="28"/>
        </w:rPr>
        <w:t xml:space="preserve">12497,9 тысяч тонно-километров </w:t>
      </w:r>
      <w:r w:rsidR="001A1532" w:rsidRPr="001A1532">
        <w:rPr>
          <w:rFonts w:ascii="Times New Roman" w:hAnsi="Times New Roman" w:cs="Times New Roman"/>
          <w:sz w:val="28"/>
          <w:szCs w:val="28"/>
        </w:rPr>
        <w:lastRenderedPageBreak/>
        <w:t>(116,3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1A1532" w:rsidRDefault="000B2DC9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1A1532" w:rsidRDefault="00242140" w:rsidP="001A153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0B2DC9" w:rsidRPr="001A1532" w:rsidRDefault="000B2DC9" w:rsidP="001A15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32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С начала 2022 года хозяйствами района всех форм собственности проводился ремонт сельскохозяйственной техники, приобретались и завозились необходимые для весенних полевых работ минеральные удобрения, ГСМ, средства защиты растений, семена пропашных культур, элитные семена, необходимые для сортосмены и сортообновления, семена многолетних трав, сидеральных культур и медоносов. Руководством и специалистами хозяйств уточнялись планы производства сельскохозяйственных культур, корректировались структуры посевных площадей.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подкормки озимых культур и проведения весеннего сева хозяйствами района приобретено: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5169 тонн азотных удобрений (1778 тонн в действующем веществе) и 289 тон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сложных минеральных удобрений (143 тонн в действующем веществе).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 Законтрактовано и уже поступают в хозяйства необходимое количество семян технических культур и кукурузы,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а именно:  3880 п. ед. сахарной свёклы; 1433 п. ед. подсолнечника; 2227 п. ед. кукурузы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Было засыпано и доведено до посевных кондиций 190 тонн семян ячменя; 1350 тонн семян сои, 440 тонн яровой пшеницы, 5 тонн гороха и 5 тонн овса. Для проведения сортосмены и сортообновления в ООО «БЗК» закуплено 20 тонн семян сои первой репродукции (сорт Белгородская 7); 160 тонн семян яровой пшеницы, элита,  сорта – Ликамеро. Кроме того приобретено 792 посевных единицы РС – 1 сорта Лисобон.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Хозяйствами района обновляется парк сельскохозяйственной техники. За  первый квартал 2022 года приобретен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зерноуборочный комбайн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A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«Борисовский сад плюс»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Для  проведения полевых работ в хозяйствах района в наличии имеется 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372 тонн дизельного топлива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Ремонт почвообрабатывающей техники, сеялок и посевных комплексов, опрыскивателей и машин для внесения минеральных удобрений  выполнен в полном  объёме. 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На линейке готовности 197 тракторов (100 %); 104 грузоперевозящих единиц автотранспорта  (98%); 52 зерноуборочных комбайнов (96%).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Весной 2022 года предстоит посеять 3955 </w:t>
      </w:r>
      <w:r>
        <w:rPr>
          <w:rFonts w:ascii="Times New Roman" w:hAnsi="Times New Roman" w:cs="Times New Roman"/>
          <w:bCs/>
          <w:sz w:val="28"/>
          <w:szCs w:val="28"/>
        </w:rPr>
        <w:t>га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зерновых и зернобобовых культур.  В том числе: яровая пшеница – </w:t>
      </w:r>
      <w:smartTag w:uri="urn:schemas-microsoft-com:office:smarttags" w:element="metricconverter">
        <w:smartTagPr>
          <w:attr w:name="ProductID" w:val="1642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1642 га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ячмень – </w:t>
      </w:r>
      <w:smartTag w:uri="urn:schemas-microsoft-com:office:smarttags" w:element="metricconverter">
        <w:smartTagPr>
          <w:attr w:name="ProductID" w:val="653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653 га</w:t>
        </w:r>
        <w:r>
          <w:rPr>
            <w:rFonts w:ascii="Times New Roman" w:hAnsi="Times New Roman" w:cs="Times New Roman"/>
            <w:bCs/>
            <w:sz w:val="28"/>
            <w:szCs w:val="28"/>
          </w:rPr>
          <w:t>,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овёс – </w:t>
      </w:r>
      <w:smartTag w:uri="urn:schemas-microsoft-com:office:smarttags" w:element="metricconverter">
        <w:smartTagPr>
          <w:attr w:name="ProductID" w:val="28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28 га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горох – </w:t>
      </w:r>
      <w:smartTag w:uri="urn:schemas-microsoft-com:office:smarttags" w:element="metricconverter">
        <w:smartTagPr>
          <w:attr w:name="ProductID" w:val="50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50 га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кукуруза на зерно – </w:t>
      </w:r>
      <w:smartTag w:uri="urn:schemas-microsoft-com:office:smarttags" w:element="metricconverter">
        <w:smartTagPr>
          <w:attr w:name="ProductID" w:val="1575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1575 га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. С учётом площади посева озимой пшеницы (</w:t>
      </w:r>
      <w:smartTag w:uri="urn:schemas-microsoft-com:office:smarttags" w:element="metricconverter">
        <w:smartTagPr>
          <w:attr w:name="ProductID" w:val="14122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14122 га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площадь зерновых культур составит – </w:t>
      </w:r>
      <w:r>
        <w:rPr>
          <w:rFonts w:ascii="Times New Roman" w:hAnsi="Times New Roman" w:cs="Times New Roman"/>
          <w:bCs/>
          <w:sz w:val="28"/>
          <w:szCs w:val="28"/>
        </w:rPr>
        <w:t>18077 га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Технические культуры запланировано разместить на площади – 13650 г</w:t>
      </w:r>
      <w:r>
        <w:rPr>
          <w:rFonts w:ascii="Times New Roman" w:hAnsi="Times New Roman" w:cs="Times New Roman"/>
          <w:bCs/>
          <w:sz w:val="28"/>
          <w:szCs w:val="28"/>
        </w:rPr>
        <w:t>а, в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числе: сахарная свёкла – </w:t>
      </w:r>
      <w:smartTag w:uri="urn:schemas-microsoft-com:office:smarttags" w:element="metricconverter">
        <w:smartTagPr>
          <w:attr w:name="ProductID" w:val="3231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3231 га</w:t>
        </w:r>
        <w:r>
          <w:rPr>
            <w:rFonts w:ascii="Times New Roman" w:hAnsi="Times New Roman" w:cs="Times New Roman"/>
            <w:bCs/>
            <w:sz w:val="28"/>
            <w:szCs w:val="28"/>
          </w:rPr>
          <w:t>,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подсолнечник – </w:t>
      </w:r>
      <w:smartTag w:uri="urn:schemas-microsoft-com:office:smarttags" w:element="metricconverter">
        <w:smartTagPr>
          <w:attr w:name="ProductID" w:val="2950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2950 га</w:t>
        </w:r>
        <w:r>
          <w:rPr>
            <w:rFonts w:ascii="Times New Roman" w:hAnsi="Times New Roman" w:cs="Times New Roman"/>
            <w:bCs/>
            <w:sz w:val="28"/>
            <w:szCs w:val="28"/>
          </w:rPr>
          <w:t>,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соя – </w:t>
      </w:r>
      <w:smartTag w:uri="urn:schemas-microsoft-com:office:smarttags" w:element="metricconverter">
        <w:smartTagPr>
          <w:attr w:name="ProductID" w:val="7203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7203 га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горчица – </w:t>
      </w:r>
      <w:smartTag w:uri="urn:schemas-microsoft-com:office:smarttags" w:element="metricconverter">
        <w:smartTagPr>
          <w:attr w:name="ProductID" w:val="236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236 га</w:t>
        </w:r>
      </w:smartTag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Площадь кормовых культур  с учётом площади многолетних трав посева прошлых лет (</w:t>
      </w:r>
      <w:smartTag w:uri="urn:schemas-microsoft-com:office:smarttags" w:element="metricconverter">
        <w:smartTagPr>
          <w:attr w:name="ProductID" w:val="1389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1389 га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) составит – 268</w:t>
      </w:r>
      <w:r>
        <w:rPr>
          <w:rFonts w:ascii="Times New Roman" w:hAnsi="Times New Roman" w:cs="Times New Roman"/>
          <w:bCs/>
          <w:sz w:val="28"/>
          <w:szCs w:val="28"/>
        </w:rPr>
        <w:t>7 га, в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кукуруза на силос и зелёный корм  - </w:t>
      </w:r>
      <w:r>
        <w:rPr>
          <w:rFonts w:ascii="Times New Roman" w:hAnsi="Times New Roman" w:cs="Times New Roman"/>
          <w:bCs/>
          <w:sz w:val="28"/>
          <w:szCs w:val="28"/>
        </w:rPr>
        <w:t>722 га,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однолетние травы – </w:t>
      </w:r>
      <w:smartTag w:uri="urn:schemas-microsoft-com:office:smarttags" w:element="metricconverter">
        <w:smartTagPr>
          <w:attr w:name="ProductID" w:val="127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127 га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Площадь всех сельскохозяйственных культур под урожай 2022 года составит </w:t>
      </w:r>
      <w:r>
        <w:rPr>
          <w:rFonts w:ascii="Times New Roman" w:hAnsi="Times New Roman" w:cs="Times New Roman"/>
          <w:bCs/>
          <w:sz w:val="28"/>
          <w:szCs w:val="28"/>
        </w:rPr>
        <w:t>34414 га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С учётом площади чистых и занятых паров (</w:t>
      </w:r>
      <w:smartTag w:uri="urn:schemas-microsoft-com:office:smarttags" w:element="metricconverter">
        <w:smartTagPr>
          <w:attr w:name="ProductID" w:val="1316 га"/>
        </w:smartTagPr>
        <w:r w:rsidRPr="001A1532">
          <w:rPr>
            <w:rFonts w:ascii="Times New Roman" w:eastAsia="Times New Roman" w:hAnsi="Times New Roman" w:cs="Times New Roman"/>
            <w:bCs/>
            <w:sz w:val="28"/>
            <w:szCs w:val="28"/>
          </w:rPr>
          <w:t>1316 га</w:t>
        </w:r>
      </w:smartTag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площадь земли в обработке составит – </w:t>
      </w:r>
      <w:r>
        <w:rPr>
          <w:rFonts w:ascii="Times New Roman" w:hAnsi="Times New Roman" w:cs="Times New Roman"/>
          <w:bCs/>
          <w:sz w:val="28"/>
          <w:szCs w:val="28"/>
        </w:rPr>
        <w:t>35730 га</w:t>
      </w:r>
      <w:r w:rsidRPr="001A15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532" w:rsidRDefault="001A1532" w:rsidP="001A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Ранее предоставленный прогноз о состоянии озимой пшеницы на площади 14122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 оправдывается, и большая часть озимой пшеницы после перезимовки находится в </w:t>
      </w:r>
      <w:r>
        <w:rPr>
          <w:rFonts w:ascii="Times New Roman" w:hAnsi="Times New Roman" w:cs="Times New Roman"/>
          <w:sz w:val="28"/>
          <w:szCs w:val="28"/>
        </w:rPr>
        <w:t>хорошем состоянии (9970 га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 В удовлетворительном состоянии площадь озимой пш</w:t>
      </w:r>
      <w:r>
        <w:rPr>
          <w:rFonts w:ascii="Times New Roman" w:hAnsi="Times New Roman" w:cs="Times New Roman"/>
          <w:sz w:val="28"/>
          <w:szCs w:val="28"/>
        </w:rPr>
        <w:t>еницы составляет – 4152 га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На 1 апреля 2022 года подкормлено 9936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 озимых культур (70,3% от всей площади 14122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Работа по подготовке к весенней посевной кампании 2022 года в хозяйствах Борисовского района продолжается.</w:t>
      </w:r>
    </w:p>
    <w:p w:rsidR="001A1532" w:rsidRPr="001A1532" w:rsidRDefault="001A1532" w:rsidP="001A15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i/>
          <w:sz w:val="28"/>
          <w:szCs w:val="28"/>
        </w:rPr>
        <w:t>Животноводство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- 286356 голов  (101% по отношению к прошлому году), поголовье птицы – 241681 голова (72,4% по отношению к прошлому году), поголовье крупного рогатого скота составляет – 3425 голов (151,1% к прошлому году) из них – 1411 коров (121,7 %).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 КРС – 756 голов (89%), в том числе коров 283 головы (87%),  овец и коз 948 голов (97%), птицы – 36331 голова (99%) по отношению к аналогичному периоду 2021 года.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2022 года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 всеми категориями сельскохозяйственных товаропроизводителей (включая население) произведено мяса скота и птицы всего 15020,4 тонны (101,9%) по отношению к  прошлому году, в том числе  свинины 14810,5 тонн (102,5%):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Стригуновский с/к – 4097 тонн; 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Борисовский свинокомплекс - 4189 тонн; 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Борисовский свинокомплекс – 1 – 2887,5 тонн; 970 тонн; 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Грайворонский на территории Борисовского района – 2667 тонн; </w:t>
      </w:r>
    </w:p>
    <w:p w:rsidR="001A1532" w:rsidRPr="001A1532" w:rsidRDefault="001A1532" w:rsidP="001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птицы 61,96 тонн (35,8%), говядины 139,1 тонны (115,7%),  прочее (баранина, кролики) – 8,8тонн (102 %).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Произведено куриных  яиц за 1 квартал  2022 года  – 7,46 млн. штук (60,1 %) (Производство «Грузсча</w:t>
      </w:r>
      <w:r>
        <w:rPr>
          <w:rFonts w:ascii="Times New Roman" w:hAnsi="Times New Roman" w:cs="Times New Roman"/>
          <w:sz w:val="28"/>
          <w:szCs w:val="28"/>
        </w:rPr>
        <w:t>нское» - 6,66 млн. штук (57,8%)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>Валовое производство молока составляет 3206,4 тонны - 110,3% к аналогичному периоду  прошлого года: из них 2879,4 тонны произведено ООО «Борисовские фермы», удой на корову в хозяйстве – 2178 кг.  327 тонн  произведено пог</w:t>
      </w:r>
      <w:r>
        <w:rPr>
          <w:rFonts w:ascii="Times New Roman" w:hAnsi="Times New Roman" w:cs="Times New Roman"/>
          <w:sz w:val="28"/>
          <w:szCs w:val="28"/>
        </w:rPr>
        <w:t>оловьем коров, содержащих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t>ся в частном секторе. Удой по району на одну корову составляет 1155 кг.</w:t>
      </w:r>
    </w:p>
    <w:p w:rsidR="001A1532" w:rsidRPr="001A1532" w:rsidRDefault="001A1532" w:rsidP="001A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Реализовано на убой скота и птицы в живом весе всеми категориями сельскохозяйственных товаропроизводителей (включая население) – 13339,7 </w:t>
      </w:r>
      <w:r w:rsidRPr="001A1532">
        <w:rPr>
          <w:rFonts w:ascii="Times New Roman" w:eastAsia="Times New Roman" w:hAnsi="Times New Roman" w:cs="Times New Roman"/>
          <w:sz w:val="28"/>
          <w:szCs w:val="28"/>
        </w:rPr>
        <w:lastRenderedPageBreak/>
        <w:t>тонн – (97,5%), молока 2844 тонны – (109,1%) к аналогичному периоду прошлого года.</w:t>
      </w:r>
    </w:p>
    <w:p w:rsidR="001A1532" w:rsidRPr="001A1532" w:rsidRDefault="001A1532" w:rsidP="001A1532">
      <w:pPr>
        <w:tabs>
          <w:tab w:val="left" w:pos="421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i/>
          <w:sz w:val="28"/>
          <w:szCs w:val="28"/>
        </w:rPr>
        <w:t>Семейные фермы</w:t>
      </w:r>
    </w:p>
    <w:p w:rsidR="001A1532" w:rsidRPr="001A1532" w:rsidRDefault="001A1532" w:rsidP="001A15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ab/>
        <w:t>На территории Борисовского района на 01.04.2022 года работает 175 семейных ферм, в которых занято 386 человек.</w:t>
      </w:r>
    </w:p>
    <w:p w:rsidR="001A1532" w:rsidRPr="001A1532" w:rsidRDefault="001A1532" w:rsidP="001A15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ab/>
        <w:t>За 1 квартал 2022 года в рамках программы «Семейные фермы Белогорья» привлечено средств на сумму 40  млн. руб.</w:t>
      </w:r>
    </w:p>
    <w:p w:rsidR="001A1532" w:rsidRPr="001A1532" w:rsidRDefault="001A1532" w:rsidP="001A15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ab/>
        <w:t>Участниками программы «Семейные фермы Белогорья» в 1 квартале 2022 года  произведено продукции на сумму  41,2  млн. руб.</w:t>
      </w:r>
    </w:p>
    <w:p w:rsidR="00FF4689" w:rsidRPr="001A1532" w:rsidRDefault="001A1532" w:rsidP="001A1532">
      <w:pPr>
        <w:tabs>
          <w:tab w:val="left" w:pos="8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2194" w:rsidRPr="00CD2196" w:rsidRDefault="00636C3F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B0386" w:rsidRPr="00CD2196" w:rsidRDefault="001A1532" w:rsidP="00CD219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- март 2022</w:t>
      </w:r>
      <w:r w:rsidR="00242140" w:rsidRPr="00CD2196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CD2196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="00CD2196" w:rsidRPr="00CD2196">
        <w:rPr>
          <w:rFonts w:ascii="Times New Roman" w:hAnsi="Times New Roman" w:cs="Times New Roman"/>
          <w:sz w:val="28"/>
          <w:szCs w:val="28"/>
        </w:rPr>
        <w:t xml:space="preserve"> </w:t>
      </w:r>
      <w:r w:rsidR="0073599B">
        <w:rPr>
          <w:rFonts w:ascii="Times New Roman" w:hAnsi="Times New Roman" w:cs="Times New Roman"/>
          <w:sz w:val="28"/>
          <w:szCs w:val="28"/>
        </w:rPr>
        <w:t>218,2</w:t>
      </w:r>
      <w:r w:rsidR="00CD2196" w:rsidRPr="00CD2196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CD21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B0386" w:rsidRPr="00CD2196">
        <w:rPr>
          <w:rFonts w:ascii="Times New Roman" w:hAnsi="Times New Roman" w:cs="Times New Roman"/>
          <w:sz w:val="28"/>
          <w:szCs w:val="28"/>
        </w:rPr>
        <w:t>.</w:t>
      </w:r>
    </w:p>
    <w:p w:rsidR="0073599B" w:rsidRPr="0073599B" w:rsidRDefault="0073599B" w:rsidP="0073599B">
      <w:pPr>
        <w:pStyle w:val="2"/>
        <w:ind w:firstLine="708"/>
        <w:rPr>
          <w:bCs/>
          <w:szCs w:val="28"/>
        </w:rPr>
      </w:pPr>
      <w:r w:rsidRPr="0073599B">
        <w:rPr>
          <w:szCs w:val="28"/>
        </w:rPr>
        <w:t xml:space="preserve">На  2022 год   Борисовскому району доведен план  ввода в эксплуатацию индивидуального  жилья -  </w:t>
      </w:r>
      <w:r w:rsidRPr="0073599B">
        <w:rPr>
          <w:bCs/>
          <w:szCs w:val="28"/>
        </w:rPr>
        <w:t>9 750 кв.м</w:t>
      </w:r>
      <w:r w:rsidRPr="0073599B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73599B">
        <w:rPr>
          <w:color w:val="000000"/>
          <w:szCs w:val="28"/>
        </w:rPr>
        <w:t xml:space="preserve">»  </w:t>
      </w:r>
      <w:r w:rsidRPr="0073599B">
        <w:rPr>
          <w:bCs/>
          <w:color w:val="000000"/>
          <w:szCs w:val="28"/>
        </w:rPr>
        <w:t>9 000 кв.</w:t>
      </w:r>
      <w:r w:rsidRPr="0073599B">
        <w:rPr>
          <w:bCs/>
          <w:szCs w:val="28"/>
        </w:rPr>
        <w:t>м.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 За первый квартал    2022 года введено  3189 кв.м с помощью фонда ИЖС индивидуального жилья, что по сравнению  с 2021 годом составляет 136,6%.           </w:t>
      </w:r>
      <w:r w:rsidRPr="007359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59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99B" w:rsidRPr="0073599B" w:rsidRDefault="0073599B" w:rsidP="00735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99B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Согласно постановления  Правительства Белгородской области  от 21 декабря 2020 года № 568-пп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2022 году  определен лимит на  приобретение шести квартир   площадью 198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73599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10,45</w:t>
      </w:r>
      <w:r w:rsidRPr="0073599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Pr="0073599B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квартир </w:t>
      </w:r>
      <w:r w:rsidRPr="0073599B">
        <w:rPr>
          <w:rFonts w:ascii="Times New Roman" w:hAnsi="Times New Roman" w:cs="Times New Roman"/>
          <w:sz w:val="28"/>
          <w:szCs w:val="28"/>
        </w:rPr>
        <w:t>планируется на 3 квартал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3599B">
        <w:rPr>
          <w:rFonts w:ascii="Times New Roman" w:hAnsi="Times New Roman" w:cs="Times New Roman"/>
          <w:sz w:val="28"/>
          <w:szCs w:val="28"/>
        </w:rPr>
        <w:t>.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9B" w:rsidRPr="0073599B" w:rsidRDefault="0073599B" w:rsidP="0073599B">
      <w:pPr>
        <w:pStyle w:val="a3"/>
        <w:rPr>
          <w:i/>
          <w:szCs w:val="28"/>
        </w:rPr>
      </w:pPr>
      <w:r w:rsidRPr="0073599B">
        <w:rPr>
          <w:i/>
          <w:szCs w:val="28"/>
        </w:rPr>
        <w:t xml:space="preserve">Приобретение жилья для ветеранов и инвалидов ВОВ и  </w:t>
      </w:r>
    </w:p>
    <w:p w:rsidR="0073599B" w:rsidRPr="0073599B" w:rsidRDefault="0073599B" w:rsidP="0073599B">
      <w:pPr>
        <w:pStyle w:val="a3"/>
        <w:rPr>
          <w:i/>
          <w:szCs w:val="28"/>
        </w:rPr>
      </w:pPr>
      <w:r w:rsidRPr="0073599B">
        <w:rPr>
          <w:i/>
          <w:szCs w:val="28"/>
        </w:rPr>
        <w:t>инвалидов общего заболевания</w:t>
      </w:r>
    </w:p>
    <w:p w:rsidR="0073599B" w:rsidRPr="0073599B" w:rsidRDefault="0073599B" w:rsidP="0073599B">
      <w:pPr>
        <w:pStyle w:val="a3"/>
        <w:ind w:firstLine="708"/>
        <w:jc w:val="both"/>
        <w:rPr>
          <w:szCs w:val="28"/>
        </w:rPr>
      </w:pPr>
      <w:r w:rsidRPr="0073599B">
        <w:rPr>
          <w:szCs w:val="28"/>
        </w:rPr>
        <w:t xml:space="preserve">За       первый квартал  2022 года    социальная поддержка на улучшение жилищных условий    ветеранам  боевых действий  и инвалидов общего заболевания не оказывалась.  </w:t>
      </w:r>
    </w:p>
    <w:p w:rsidR="0073599B" w:rsidRPr="0073599B" w:rsidRDefault="0073599B" w:rsidP="0073599B">
      <w:pPr>
        <w:pStyle w:val="a3"/>
        <w:ind w:firstLine="708"/>
        <w:jc w:val="both"/>
        <w:rPr>
          <w:szCs w:val="28"/>
        </w:rPr>
      </w:pPr>
    </w:p>
    <w:p w:rsidR="0073599B" w:rsidRPr="0073599B" w:rsidRDefault="0073599B" w:rsidP="0073599B">
      <w:pPr>
        <w:pStyle w:val="a3"/>
        <w:ind w:firstLine="708"/>
        <w:rPr>
          <w:i/>
          <w:szCs w:val="28"/>
        </w:rPr>
      </w:pPr>
      <w:r w:rsidRPr="0073599B">
        <w:rPr>
          <w:i/>
          <w:szCs w:val="28"/>
        </w:rPr>
        <w:t>Программа благоустройства и дорожных работ</w:t>
      </w: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" и реализации дорожного фонда Борисовского района в 2022 году  на территории Борисовского района планируется  выполнить следующие работы.</w:t>
      </w: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9B" w:rsidRP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843"/>
        <w:gridCol w:w="1843"/>
      </w:tblGrid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вание, тыс. рублей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99B" w:rsidRPr="0073599B" w:rsidTr="0073599B">
        <w:tc>
          <w:tcPr>
            <w:tcW w:w="9181" w:type="dxa"/>
            <w:gridSpan w:val="4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Зозули-Беленькое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1,585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35 985,7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Борисовка-Пролетарский-Октябрьская Готня-станция Кулинивка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4,330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233 340,9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5,915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269 326,6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Мост через ручей   а/д Борисовка-Пролетарский-Октябрьская Готня-станция Кулинивка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26,6м/п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62 000,0</w:t>
            </w:r>
          </w:p>
        </w:tc>
      </w:tr>
      <w:tr w:rsidR="0073599B" w:rsidRPr="0073599B" w:rsidTr="0073599B">
        <w:tc>
          <w:tcPr>
            <w:tcW w:w="9181" w:type="dxa"/>
            <w:gridSpan w:val="4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Ленина, с. Березовка,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Кооперативная, с. Березовка,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Хомутовка, с. Хотмыжск,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Долгая, с. Хотмыжск,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Климова, с. Хотмыжск,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11 094,8088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11 094,8088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Калинина, п. Борисовка,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</w:tr>
      <w:tr w:rsidR="0073599B" w:rsidRPr="0073599B" w:rsidTr="0073599B">
        <w:trPr>
          <w:trHeight w:val="1105"/>
        </w:trPr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Крюково-Красный Куток, Борисовского района, Белгородской области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  <w:tc>
          <w:tcPr>
            <w:tcW w:w="1843" w:type="dxa"/>
            <w:vAlign w:val="center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bottom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Cs/>
                <w:sz w:val="24"/>
                <w:szCs w:val="24"/>
              </w:rPr>
              <w:t>60 565,9992</w:t>
            </w:r>
          </w:p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599B" w:rsidRPr="0073599B" w:rsidTr="0073599B">
        <w:tc>
          <w:tcPr>
            <w:tcW w:w="9181" w:type="dxa"/>
            <w:gridSpan w:val="4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599B" w:rsidRPr="0073599B" w:rsidTr="0073599B">
        <w:tc>
          <w:tcPr>
            <w:tcW w:w="675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99B" w:rsidRPr="0073599B" w:rsidRDefault="0073599B" w:rsidP="0073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/>
                <w:sz w:val="24"/>
                <w:szCs w:val="24"/>
              </w:rPr>
              <w:t>15,915</w:t>
            </w:r>
          </w:p>
        </w:tc>
        <w:tc>
          <w:tcPr>
            <w:tcW w:w="1843" w:type="dxa"/>
          </w:tcPr>
          <w:p w:rsidR="0073599B" w:rsidRPr="0073599B" w:rsidRDefault="0073599B" w:rsidP="0073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9B">
              <w:rPr>
                <w:rFonts w:ascii="Times New Roman" w:hAnsi="Times New Roman" w:cs="Times New Roman"/>
                <w:b/>
                <w:sz w:val="24"/>
                <w:szCs w:val="24"/>
              </w:rPr>
              <w:t>389 892,599</w:t>
            </w:r>
          </w:p>
        </w:tc>
      </w:tr>
    </w:tbl>
    <w:p w:rsidR="0073599B" w:rsidRPr="0073599B" w:rsidRDefault="0073599B" w:rsidP="007359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9B" w:rsidRPr="0073599B" w:rsidRDefault="0073599B" w:rsidP="007359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>Всего за  первый квартал 2022 года освоено средств по программе БКД       на территории Борисовского района,  с учетом содержания улично-дорожной сети  37</w:t>
      </w:r>
      <w:r w:rsidR="00AD2D23">
        <w:rPr>
          <w:rFonts w:ascii="Times New Roman" w:hAnsi="Times New Roman" w:cs="Times New Roman"/>
          <w:sz w:val="28"/>
          <w:szCs w:val="28"/>
        </w:rPr>
        <w:t>,5 млн</w:t>
      </w:r>
      <w:r w:rsidRPr="0073599B">
        <w:rPr>
          <w:rFonts w:ascii="Times New Roman" w:hAnsi="Times New Roman" w:cs="Times New Roman"/>
          <w:sz w:val="28"/>
          <w:szCs w:val="28"/>
        </w:rPr>
        <w:t>. рублей.</w:t>
      </w:r>
    </w:p>
    <w:p w:rsidR="0073599B" w:rsidRPr="000040E2" w:rsidRDefault="0073599B" w:rsidP="007359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3599B" w:rsidRPr="000040E2" w:rsidRDefault="0073599B" w:rsidP="00AD2D23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0040E2">
        <w:rPr>
          <w:bCs/>
          <w:i/>
          <w:sz w:val="28"/>
          <w:szCs w:val="28"/>
        </w:rPr>
        <w:t>Капитальный ремонт объектов  образования,</w:t>
      </w:r>
    </w:p>
    <w:p w:rsidR="0073599B" w:rsidRPr="000040E2" w:rsidRDefault="0073599B" w:rsidP="0073599B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0040E2">
        <w:rPr>
          <w:bCs/>
          <w:i/>
          <w:sz w:val="28"/>
          <w:szCs w:val="28"/>
        </w:rPr>
        <w:t>культуры, здравоохранения  и прочей категории</w:t>
      </w:r>
    </w:p>
    <w:p w:rsidR="0073599B" w:rsidRPr="0073599B" w:rsidRDefault="0073599B" w:rsidP="00AD2D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13 декабря 2021 года № 605-пп 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2022-2024 годы»  в текущем году на территории Борисовского </w:t>
      </w:r>
      <w:r w:rsidRPr="0073599B">
        <w:rPr>
          <w:rFonts w:ascii="Times New Roman" w:hAnsi="Times New Roman" w:cs="Times New Roman"/>
          <w:sz w:val="28"/>
          <w:szCs w:val="28"/>
        </w:rPr>
        <w:lastRenderedPageBreak/>
        <w:t xml:space="preserve">района  планируется  выполнить работы по следующим объектам муниципальной собственности:  </w:t>
      </w:r>
    </w:p>
    <w:p w:rsidR="0073599B" w:rsidRPr="0073599B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Капитальный ремонт МБДОУ "Стригуновский детский сад". Подрядная организация ООО «ОНОРЭ» </w:t>
      </w:r>
      <w:r>
        <w:rPr>
          <w:rFonts w:ascii="Times New Roman" w:hAnsi="Times New Roman" w:cs="Times New Roman"/>
          <w:sz w:val="28"/>
          <w:szCs w:val="28"/>
        </w:rPr>
        <w:t>Зоря Роман Леонидович</w:t>
      </w:r>
      <w:r w:rsidR="0073599B" w:rsidRPr="0073599B">
        <w:rPr>
          <w:rFonts w:ascii="Times New Roman" w:hAnsi="Times New Roman" w:cs="Times New Roman"/>
          <w:sz w:val="28"/>
          <w:szCs w:val="28"/>
        </w:rPr>
        <w:t>.  Лимит денежных средств    22</w:t>
      </w:r>
      <w:r>
        <w:rPr>
          <w:rFonts w:ascii="Times New Roman" w:hAnsi="Times New Roman" w:cs="Times New Roman"/>
          <w:sz w:val="28"/>
          <w:szCs w:val="28"/>
        </w:rPr>
        <w:t xml:space="preserve">,7 млн 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 рублей.  Объект переходящий с 2022 года. </w:t>
      </w:r>
    </w:p>
    <w:p w:rsidR="0073599B" w:rsidRPr="0073599B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599B" w:rsidRPr="0073599B">
        <w:rPr>
          <w:rFonts w:ascii="Times New Roman" w:hAnsi="Times New Roman" w:cs="Times New Roman"/>
          <w:sz w:val="28"/>
          <w:szCs w:val="28"/>
        </w:rPr>
        <w:t>Капитальный ремонт  Байцуровского сельского Дома культуры филиала МКУК «Борисовский центр культуры и народного творчества» Борисовского района. Лимит денежных средств  7</w:t>
      </w:r>
      <w:r w:rsidR="000040E2">
        <w:rPr>
          <w:rFonts w:ascii="Times New Roman" w:hAnsi="Times New Roman" w:cs="Times New Roman"/>
          <w:sz w:val="28"/>
          <w:szCs w:val="28"/>
        </w:rPr>
        <w:t xml:space="preserve">,15 млн 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0E2">
        <w:rPr>
          <w:rFonts w:ascii="Times New Roman" w:hAnsi="Times New Roman" w:cs="Times New Roman"/>
          <w:sz w:val="28"/>
          <w:szCs w:val="28"/>
        </w:rPr>
        <w:t>.</w:t>
      </w:r>
    </w:p>
    <w:p w:rsidR="0073599B" w:rsidRPr="0073599B" w:rsidRDefault="000040E2" w:rsidP="00AD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Капитальный ремонт Грузсчанского ЦСДК филиала «Борисовский центр культуры и народного творчества» Борисовского района. Лимит денежных средств  </w:t>
      </w:r>
      <w:r>
        <w:rPr>
          <w:rFonts w:ascii="Times New Roman" w:hAnsi="Times New Roman" w:cs="Times New Roman"/>
          <w:sz w:val="28"/>
          <w:szCs w:val="28"/>
        </w:rPr>
        <w:t xml:space="preserve">14,5  млн </w:t>
      </w:r>
      <w:r w:rsidR="0073599B" w:rsidRPr="0073599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9B" w:rsidRPr="0073599B" w:rsidRDefault="000040E2" w:rsidP="00AD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 За первый квартал текущего года освоено 5225,238 тыс. рублей.</w:t>
      </w:r>
    </w:p>
    <w:p w:rsidR="0073599B" w:rsidRPr="0073599B" w:rsidRDefault="0073599B" w:rsidP="0073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9B" w:rsidRPr="0073599B" w:rsidRDefault="000040E2" w:rsidP="0073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99B" w:rsidRPr="0073599B">
        <w:rPr>
          <w:rFonts w:ascii="Times New Roman" w:hAnsi="Times New Roman" w:cs="Times New Roman"/>
          <w:sz w:val="28"/>
          <w:szCs w:val="28"/>
        </w:rPr>
        <w:t>Объекты областной собственности:</w:t>
      </w:r>
    </w:p>
    <w:p w:rsidR="0073599B" w:rsidRPr="0073599B" w:rsidRDefault="0073599B" w:rsidP="0073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  <w:r w:rsidRPr="0073599B">
        <w:rPr>
          <w:rFonts w:ascii="Times New Roman" w:hAnsi="Times New Roman" w:cs="Times New Roman"/>
          <w:sz w:val="28"/>
          <w:szCs w:val="28"/>
        </w:rPr>
        <w:tab/>
      </w:r>
      <w:r w:rsidR="000040E2">
        <w:rPr>
          <w:rFonts w:ascii="Times New Roman" w:hAnsi="Times New Roman" w:cs="Times New Roman"/>
          <w:sz w:val="28"/>
          <w:szCs w:val="28"/>
        </w:rPr>
        <w:t xml:space="preserve">- </w:t>
      </w:r>
      <w:r w:rsidRPr="0073599B">
        <w:rPr>
          <w:rFonts w:ascii="Times New Roman" w:hAnsi="Times New Roman" w:cs="Times New Roman"/>
          <w:sz w:val="28"/>
          <w:szCs w:val="28"/>
        </w:rPr>
        <w:t>Строительство ФАП в с. Богун-Городок Борисовского района ОГБУЗ "Борисовская центральная районная больница". Лимит 15</w:t>
      </w:r>
      <w:r w:rsidR="000040E2">
        <w:rPr>
          <w:rFonts w:ascii="Times New Roman" w:hAnsi="Times New Roman" w:cs="Times New Roman"/>
          <w:sz w:val="28"/>
          <w:szCs w:val="28"/>
        </w:rPr>
        <w:t xml:space="preserve">,8 млн </w:t>
      </w:r>
      <w:r w:rsidRPr="0073599B">
        <w:rPr>
          <w:rFonts w:ascii="Times New Roman" w:hAnsi="Times New Roman" w:cs="Times New Roman"/>
          <w:sz w:val="28"/>
          <w:szCs w:val="28"/>
        </w:rPr>
        <w:t xml:space="preserve"> рублей.   Освоено 8</w:t>
      </w:r>
      <w:r w:rsidR="000040E2">
        <w:rPr>
          <w:rFonts w:ascii="Times New Roman" w:hAnsi="Times New Roman" w:cs="Times New Roman"/>
          <w:sz w:val="28"/>
          <w:szCs w:val="28"/>
        </w:rPr>
        <w:t>,1 млн</w:t>
      </w:r>
      <w:r w:rsidRPr="0073599B">
        <w:rPr>
          <w:rFonts w:ascii="Times New Roman" w:hAnsi="Times New Roman" w:cs="Times New Roman"/>
          <w:sz w:val="28"/>
          <w:szCs w:val="28"/>
        </w:rPr>
        <w:t xml:space="preserve"> рублей (2021г), остаток 7</w:t>
      </w:r>
      <w:r w:rsidR="000040E2">
        <w:rPr>
          <w:rFonts w:ascii="Times New Roman" w:hAnsi="Times New Roman" w:cs="Times New Roman"/>
          <w:sz w:val="28"/>
          <w:szCs w:val="28"/>
        </w:rPr>
        <w:t>,7 млн</w:t>
      </w:r>
      <w:r w:rsidRPr="0073599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3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0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3599B">
        <w:rPr>
          <w:rFonts w:ascii="Times New Roman" w:hAnsi="Times New Roman" w:cs="Times New Roman"/>
          <w:bCs/>
          <w:sz w:val="28"/>
          <w:szCs w:val="28"/>
        </w:rPr>
        <w:t>2022 год.  За первый квартал освоено 1</w:t>
      </w:r>
      <w:r w:rsidR="000040E2">
        <w:rPr>
          <w:rFonts w:ascii="Times New Roman" w:hAnsi="Times New Roman" w:cs="Times New Roman"/>
          <w:bCs/>
          <w:sz w:val="28"/>
          <w:szCs w:val="28"/>
        </w:rPr>
        <w:t xml:space="preserve">,2 млн </w:t>
      </w:r>
      <w:r w:rsidRPr="0073599B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3599B" w:rsidRPr="0073599B" w:rsidRDefault="0073599B" w:rsidP="0000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9B" w:rsidRPr="000040E2" w:rsidRDefault="0073599B" w:rsidP="0073599B">
      <w:pPr>
        <w:pStyle w:val="21"/>
        <w:spacing w:after="0" w:line="240" w:lineRule="auto"/>
        <w:ind w:firstLine="708"/>
        <w:jc w:val="center"/>
        <w:rPr>
          <w:i/>
          <w:sz w:val="28"/>
          <w:szCs w:val="28"/>
        </w:rPr>
      </w:pPr>
      <w:r w:rsidRPr="000040E2">
        <w:rPr>
          <w:i/>
          <w:sz w:val="28"/>
          <w:szCs w:val="28"/>
        </w:rPr>
        <w:t>Инициативное бюджетирование</w:t>
      </w:r>
    </w:p>
    <w:p w:rsidR="0073599B" w:rsidRPr="000040E2" w:rsidRDefault="000040E2" w:rsidP="00004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 на территории Борисовского района было успешно реализовано 2 проекта из 17 планируемых:  </w:t>
      </w:r>
      <w:r w:rsidR="0073599B" w:rsidRPr="0073599B">
        <w:rPr>
          <w:rFonts w:ascii="Times New Roman" w:hAnsi="Times New Roman" w:cs="Times New Roman"/>
          <w:color w:val="000000"/>
          <w:sz w:val="28"/>
          <w:szCs w:val="28"/>
        </w:rPr>
        <w:t>Устройство ограждения кладбища в х. Федосейкин Октябрьско-Готнянского сельского поселения 158,0 тыс. рублей и Создание места отдыха на территории Акулиновского фельдшерского-акушерского пункта 60,0 тыс. рублей.</w:t>
      </w:r>
    </w:p>
    <w:p w:rsidR="0073599B" w:rsidRP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ab/>
        <w:t xml:space="preserve"> По инициативному бюджетированию   за 1 квартал </w:t>
      </w:r>
      <w:r w:rsidR="000040E2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73599B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73599B">
        <w:rPr>
          <w:rFonts w:ascii="Times New Roman" w:hAnsi="Times New Roman" w:cs="Times New Roman"/>
          <w:bCs/>
          <w:color w:val="000000"/>
          <w:sz w:val="28"/>
          <w:szCs w:val="28"/>
        </w:rPr>
        <w:t>218</w:t>
      </w:r>
      <w:r w:rsidRPr="0073599B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111DB" w:rsidRPr="0073599B" w:rsidRDefault="004111D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B4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0040E2">
        <w:rPr>
          <w:rFonts w:ascii="Times New Roman" w:hAnsi="Times New Roman" w:cs="Times New Roman"/>
          <w:sz w:val="28"/>
          <w:szCs w:val="28"/>
        </w:rPr>
        <w:t>432,1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(</w:t>
      </w:r>
      <w:r w:rsidR="000040E2">
        <w:rPr>
          <w:rFonts w:ascii="Times New Roman" w:hAnsi="Times New Roman" w:cs="Times New Roman"/>
          <w:sz w:val="28"/>
          <w:szCs w:val="28"/>
        </w:rPr>
        <w:t>120,1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0040E2">
        <w:rPr>
          <w:rFonts w:ascii="Times New Roman" w:hAnsi="Times New Roman" w:cs="Times New Roman"/>
          <w:sz w:val="28"/>
          <w:szCs w:val="28"/>
        </w:rPr>
        <w:t>7,4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40E2">
        <w:rPr>
          <w:rFonts w:ascii="Times New Roman" w:hAnsi="Times New Roman" w:cs="Times New Roman"/>
          <w:sz w:val="28"/>
          <w:szCs w:val="28"/>
        </w:rPr>
        <w:t xml:space="preserve"> (42,3%).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lastRenderedPageBreak/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69287B">
        <w:rPr>
          <w:rFonts w:ascii="Times New Roman" w:hAnsi="Times New Roman" w:cs="Times New Roman"/>
          <w:sz w:val="28"/>
          <w:szCs w:val="28"/>
        </w:rPr>
        <w:t>г населению  в 1-м квартале 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69287B">
        <w:rPr>
          <w:rFonts w:ascii="Times New Roman" w:hAnsi="Times New Roman" w:cs="Times New Roman"/>
          <w:sz w:val="28"/>
          <w:szCs w:val="28"/>
        </w:rPr>
        <w:t>тавил 127,6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69287B">
        <w:rPr>
          <w:rFonts w:ascii="Times New Roman" w:hAnsi="Times New Roman" w:cs="Times New Roman"/>
          <w:sz w:val="28"/>
          <w:szCs w:val="28"/>
        </w:rPr>
        <w:t>блей (115,5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102D" w:rsidRDefault="00242140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 xml:space="preserve">знеса в районе </w:t>
      </w:r>
      <w:r w:rsidR="0069287B">
        <w:rPr>
          <w:rFonts w:ascii="Times New Roman" w:hAnsi="Times New Roman" w:cs="Times New Roman"/>
          <w:sz w:val="28"/>
          <w:szCs w:val="28"/>
        </w:rPr>
        <w:t>на 1 апреля  2022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D10293">
        <w:rPr>
          <w:rFonts w:ascii="Times New Roman" w:hAnsi="Times New Roman" w:cs="Times New Roman"/>
          <w:sz w:val="28"/>
          <w:szCs w:val="28"/>
        </w:rPr>
        <w:t>оставило 662 единиц, из них  81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1F102D">
        <w:rPr>
          <w:rFonts w:ascii="Times New Roman" w:hAnsi="Times New Roman" w:cs="Times New Roman"/>
          <w:sz w:val="28"/>
          <w:szCs w:val="28"/>
        </w:rPr>
        <w:t>5</w:t>
      </w:r>
      <w:r w:rsidR="00D10293">
        <w:rPr>
          <w:rFonts w:ascii="Times New Roman" w:hAnsi="Times New Roman" w:cs="Times New Roman"/>
          <w:sz w:val="28"/>
          <w:szCs w:val="28"/>
        </w:rPr>
        <w:t>81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>луг за  1</w:t>
      </w:r>
      <w:r w:rsidR="00D10293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10293">
        <w:rPr>
          <w:rFonts w:ascii="Times New Roman" w:hAnsi="Times New Roman" w:cs="Times New Roman"/>
          <w:sz w:val="28"/>
          <w:szCs w:val="28"/>
        </w:rPr>
        <w:t>1941</w:t>
      </w:r>
      <w:r w:rsidR="005E4C05"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Pr="000E1D24" w:rsidRDefault="001F102D" w:rsidP="001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предпринимательства. В рамках приоритетного проекта «Малый бизнес и поддержка индивидуальной предпринимательской инициативы» на базе отдела экономического развития и труда администрации района организовано рабочее место центра оказания услуг «Мой бизнес», которое даёт возможность получить все необходимые услуги и ответы на интересующие вопросы. Работа в данном направлении будет продолжена.</w:t>
      </w:r>
    </w:p>
    <w:p w:rsidR="00242140" w:rsidRPr="006367EF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EF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67EF">
        <w:rPr>
          <w:rFonts w:ascii="Times New Roman" w:hAnsi="Times New Roman" w:cs="Times New Roman"/>
          <w:sz w:val="28"/>
          <w:szCs w:val="28"/>
        </w:rPr>
        <w:t>Бюджет района за 1 квартал 2022</w:t>
      </w:r>
      <w:r w:rsidR="002F368F" w:rsidRPr="006367EF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 </w:t>
      </w:r>
      <w:r w:rsidR="006367EF">
        <w:rPr>
          <w:rFonts w:ascii="Times New Roman" w:hAnsi="Times New Roman" w:cs="Times New Roman"/>
          <w:sz w:val="28"/>
          <w:szCs w:val="28"/>
        </w:rPr>
        <w:t>297,5  млн. рублей  или  22,1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6367EF">
        <w:rPr>
          <w:rFonts w:ascii="Times New Roman" w:hAnsi="Times New Roman" w:cs="Times New Roman"/>
          <w:sz w:val="28"/>
          <w:szCs w:val="28"/>
        </w:rPr>
        <w:t>63,9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при годовом  плановом задании </w:t>
      </w:r>
      <w:r w:rsidR="006367EF">
        <w:rPr>
          <w:rFonts w:ascii="Times New Roman" w:hAnsi="Times New Roman" w:cs="Times New Roman"/>
          <w:sz w:val="28"/>
          <w:szCs w:val="28"/>
        </w:rPr>
        <w:t>270,4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 млн. рублей </w:t>
      </w:r>
      <w:r w:rsidR="006367EF">
        <w:rPr>
          <w:rFonts w:ascii="Times New Roman" w:hAnsi="Times New Roman" w:cs="Times New Roman"/>
          <w:sz w:val="28"/>
          <w:szCs w:val="28"/>
        </w:rPr>
        <w:t xml:space="preserve"> или  исполнены на 23,6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январе-марте текущего года в районный бюджет  получено безвозмездных перечислений из бюджета субъекта Российской Федерации в сумме  </w:t>
      </w:r>
      <w:r w:rsidR="006367EF">
        <w:rPr>
          <w:rFonts w:ascii="Times New Roman" w:hAnsi="Times New Roman" w:cs="Times New Roman"/>
          <w:sz w:val="28"/>
          <w:szCs w:val="28"/>
        </w:rPr>
        <w:t>233,6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6367EF">
        <w:rPr>
          <w:rFonts w:ascii="Times New Roman" w:hAnsi="Times New Roman" w:cs="Times New Roman"/>
          <w:sz w:val="28"/>
          <w:szCs w:val="28"/>
        </w:rPr>
        <w:t>стекший период исполнена на 21,3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6367EF">
        <w:rPr>
          <w:rFonts w:ascii="Times New Roman" w:hAnsi="Times New Roman" w:cs="Times New Roman"/>
          <w:sz w:val="28"/>
          <w:szCs w:val="28"/>
        </w:rPr>
        <w:t>1352,5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6367EF">
        <w:rPr>
          <w:rFonts w:ascii="Times New Roman" w:hAnsi="Times New Roman" w:cs="Times New Roman"/>
          <w:sz w:val="28"/>
          <w:szCs w:val="28"/>
        </w:rPr>
        <w:t>288,1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3128DB" w:rsidRDefault="00242140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D7EE5" w:rsidRPr="003128DB" w:rsidRDefault="00242140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9067BA">
        <w:rPr>
          <w:rFonts w:ascii="Times New Roman" w:hAnsi="Times New Roman" w:cs="Times New Roman"/>
          <w:sz w:val="28"/>
          <w:szCs w:val="28"/>
        </w:rPr>
        <w:t>риятиям за январь – февраль 2022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067BA">
        <w:rPr>
          <w:rFonts w:ascii="Times New Roman" w:hAnsi="Times New Roman" w:cs="Times New Roman"/>
          <w:sz w:val="28"/>
          <w:szCs w:val="28"/>
        </w:rPr>
        <w:t>39509</w:t>
      </w:r>
      <w:r w:rsidR="00254622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9D5EC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9067BA">
        <w:rPr>
          <w:rFonts w:ascii="Times New Roman" w:hAnsi="Times New Roman" w:cs="Times New Roman"/>
          <w:sz w:val="28"/>
          <w:szCs w:val="28"/>
        </w:rPr>
        <w:t xml:space="preserve">119,2 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</w:t>
      </w:r>
      <w:r w:rsidR="00EB0E32">
        <w:rPr>
          <w:rFonts w:ascii="Times New Roman" w:hAnsi="Times New Roman" w:cs="Times New Roman"/>
          <w:sz w:val="28"/>
          <w:szCs w:val="28"/>
        </w:rPr>
        <w:t>3</w:t>
      </w:r>
      <w:r w:rsidR="00916AED">
        <w:rPr>
          <w:rFonts w:ascii="Times New Roman" w:hAnsi="Times New Roman" w:cs="Times New Roman"/>
          <w:sz w:val="28"/>
          <w:szCs w:val="28"/>
        </w:rPr>
        <w:t xml:space="preserve"> ветерана ВОВ, 3</w:t>
      </w:r>
      <w:r w:rsidRPr="003128DB">
        <w:rPr>
          <w:rFonts w:ascii="Times New Roman" w:hAnsi="Times New Roman" w:cs="Times New Roman"/>
          <w:sz w:val="28"/>
          <w:szCs w:val="28"/>
        </w:rPr>
        <w:t>7 вдов погибших, умерших военнослужащих, 1</w:t>
      </w:r>
      <w:r w:rsidR="00916AED">
        <w:rPr>
          <w:rFonts w:ascii="Times New Roman" w:hAnsi="Times New Roman" w:cs="Times New Roman"/>
          <w:sz w:val="28"/>
          <w:szCs w:val="28"/>
        </w:rPr>
        <w:t>718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ветерана труда, инвалидов общего заболеван</w:t>
      </w:r>
      <w:r w:rsidR="00916AED">
        <w:rPr>
          <w:rFonts w:ascii="Times New Roman" w:hAnsi="Times New Roman" w:cs="Times New Roman"/>
          <w:sz w:val="28"/>
          <w:szCs w:val="28"/>
        </w:rPr>
        <w:t xml:space="preserve">ия и с детства всех групп – 3111 </w:t>
      </w:r>
      <w:r w:rsidRPr="003128DB">
        <w:rPr>
          <w:rFonts w:ascii="Times New Roman" w:hAnsi="Times New Roman" w:cs="Times New Roman"/>
          <w:sz w:val="28"/>
          <w:szCs w:val="28"/>
        </w:rPr>
        <w:t>человек, несовершеннолетних узников – 6 человек, реабилитированных и пострадавши</w:t>
      </w:r>
      <w:r w:rsidR="00916AED">
        <w:rPr>
          <w:rFonts w:ascii="Times New Roman" w:hAnsi="Times New Roman" w:cs="Times New Roman"/>
          <w:sz w:val="28"/>
          <w:szCs w:val="28"/>
        </w:rPr>
        <w:t>х от политических репрессий – 23 человек, 291</w:t>
      </w:r>
      <w:r w:rsidRPr="003128DB">
        <w:rPr>
          <w:rFonts w:ascii="Times New Roman" w:hAnsi="Times New Roman" w:cs="Times New Roman"/>
          <w:sz w:val="28"/>
          <w:szCs w:val="28"/>
        </w:rPr>
        <w:t xml:space="preserve"> – ветеранов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>боевых действий.  За отчетный период 6 гражданам  Борисовского района присвоено  звани</w:t>
      </w:r>
      <w:r w:rsidR="00860823">
        <w:rPr>
          <w:rFonts w:ascii="Times New Roman" w:hAnsi="Times New Roman" w:cs="Times New Roman"/>
          <w:sz w:val="28"/>
          <w:szCs w:val="28"/>
        </w:rPr>
        <w:t>е «Ветеран труда». Реализовано 4</w:t>
      </w:r>
      <w:r w:rsidRPr="003128DB">
        <w:rPr>
          <w:rFonts w:ascii="Times New Roman" w:hAnsi="Times New Roman" w:cs="Times New Roman"/>
          <w:sz w:val="28"/>
          <w:szCs w:val="28"/>
        </w:rPr>
        <w:t xml:space="preserve"> билета на проезд ЖД транспортом.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С целью оказания помощи престарелым гражданам в районе действует отделение социальной помощи на дому, в котором работает 45 социальных работников, обслуживающие </w:t>
      </w:r>
      <w:r w:rsidR="00860823">
        <w:rPr>
          <w:rFonts w:ascii="Times New Roman" w:hAnsi="Times New Roman" w:cs="Times New Roman"/>
          <w:sz w:val="28"/>
          <w:szCs w:val="28"/>
        </w:rPr>
        <w:t>322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860823">
        <w:rPr>
          <w:rFonts w:ascii="Times New Roman" w:hAnsi="Times New Roman" w:cs="Times New Roman"/>
          <w:sz w:val="28"/>
          <w:szCs w:val="28"/>
        </w:rPr>
        <w:t>й ситуации. За отчетный период 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человека воспользовался услугами мобильной бригады. Услуг</w:t>
      </w:r>
      <w:r w:rsidR="00860823">
        <w:rPr>
          <w:rFonts w:ascii="Times New Roman" w:hAnsi="Times New Roman" w:cs="Times New Roman"/>
          <w:sz w:val="28"/>
          <w:szCs w:val="28"/>
        </w:rPr>
        <w:t xml:space="preserve">и «Социального такси» оказаны 3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гражданам. 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3128DB" w:rsidRPr="003128DB" w:rsidRDefault="003128DB" w:rsidP="003128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софинансирования, была </w:t>
      </w:r>
      <w:r w:rsidR="00860823">
        <w:rPr>
          <w:rFonts w:ascii="Times New Roman" w:hAnsi="Times New Roman" w:cs="Times New Roman"/>
          <w:sz w:val="28"/>
          <w:szCs w:val="28"/>
        </w:rPr>
        <w:t>оказана 26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860823">
        <w:rPr>
          <w:rFonts w:ascii="Times New Roman" w:hAnsi="Times New Roman" w:cs="Times New Roman"/>
          <w:sz w:val="28"/>
          <w:szCs w:val="28"/>
        </w:rPr>
        <w:t xml:space="preserve"> на сумму 2,5 млн рублей</w:t>
      </w:r>
      <w:r w:rsidRPr="003128DB">
        <w:rPr>
          <w:rFonts w:ascii="Times New Roman" w:hAnsi="Times New Roman" w:cs="Times New Roman"/>
          <w:sz w:val="28"/>
          <w:szCs w:val="28"/>
        </w:rPr>
        <w:t>: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60823">
        <w:rPr>
          <w:rFonts w:ascii="Times New Roman" w:hAnsi="Times New Roman" w:cs="Times New Roman"/>
          <w:sz w:val="28"/>
          <w:szCs w:val="28"/>
        </w:rPr>
        <w:t xml:space="preserve">5 семей </w:t>
      </w:r>
      <w:r w:rsidRPr="003128DB">
        <w:rPr>
          <w:rFonts w:ascii="Times New Roman" w:hAnsi="Times New Roman" w:cs="Times New Roman"/>
          <w:sz w:val="28"/>
          <w:szCs w:val="28"/>
        </w:rPr>
        <w:t>получили помощь для открытия ИП на сумму 250 тыс. руб. каждая;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60823">
        <w:rPr>
          <w:rFonts w:ascii="Times New Roman" w:hAnsi="Times New Roman" w:cs="Times New Roman"/>
          <w:sz w:val="28"/>
          <w:szCs w:val="28"/>
        </w:rPr>
        <w:t>5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уже получили помощь на развитие личного подсобного хозяйства на сумму 100 тыс. руб. каждая, и еще 3 семьи получат помощь в начале апреля.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60823">
        <w:rPr>
          <w:rFonts w:ascii="Times New Roman" w:hAnsi="Times New Roman" w:cs="Times New Roman"/>
          <w:sz w:val="28"/>
          <w:szCs w:val="28"/>
        </w:rPr>
        <w:t>14 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860823">
        <w:rPr>
          <w:rFonts w:ascii="Times New Roman" w:hAnsi="Times New Roman" w:cs="Times New Roman"/>
          <w:sz w:val="28"/>
          <w:szCs w:val="28"/>
        </w:rPr>
        <w:t>получают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помощь в поиске работы, одним из родителей, им будет выплачено по </w:t>
      </w:r>
      <w:r w:rsidR="00860823">
        <w:rPr>
          <w:rFonts w:ascii="Times New Roman" w:hAnsi="Times New Roman" w:cs="Times New Roman"/>
          <w:sz w:val="28"/>
          <w:szCs w:val="28"/>
        </w:rPr>
        <w:t>11586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руб. ежемесячно в течение 3 месяцев;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60823">
        <w:rPr>
          <w:rFonts w:ascii="Times New Roman" w:hAnsi="Times New Roman" w:cs="Times New Roman"/>
          <w:sz w:val="28"/>
          <w:szCs w:val="28"/>
        </w:rPr>
        <w:t>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семьи получили помощь на иные мероприятия</w:t>
      </w:r>
      <w:r w:rsidR="00860823"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 так же будет выплачено по 1</w:t>
      </w:r>
      <w:r w:rsidR="00860823">
        <w:rPr>
          <w:rFonts w:ascii="Times New Roman" w:hAnsi="Times New Roman" w:cs="Times New Roman"/>
          <w:sz w:val="28"/>
          <w:szCs w:val="28"/>
        </w:rPr>
        <w:t xml:space="preserve">1586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руб. ежемесячно в течение 3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месяцев; 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семья получила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помощь на основе «социального контракта» из средств областного бюджета на сумму  </w:t>
      </w:r>
      <w:r>
        <w:rPr>
          <w:rFonts w:ascii="Times New Roman" w:hAnsi="Times New Roman" w:cs="Times New Roman"/>
          <w:sz w:val="28"/>
          <w:szCs w:val="28"/>
        </w:rPr>
        <w:t>10,55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Единовременную помощь получили 4 семьи на сумму 56,45</w:t>
      </w:r>
      <w:r w:rsidR="009D5EC8">
        <w:rPr>
          <w:rFonts w:ascii="Times New Roman" w:hAnsi="Times New Roman" w:cs="Times New Roman"/>
          <w:sz w:val="28"/>
          <w:szCs w:val="28"/>
        </w:rPr>
        <w:t xml:space="preserve"> тыс.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</w:t>
      </w:r>
      <w:r w:rsidR="00FE4491">
        <w:rPr>
          <w:rFonts w:ascii="Times New Roman" w:hAnsi="Times New Roman" w:cs="Times New Roman"/>
          <w:sz w:val="28"/>
          <w:szCs w:val="28"/>
        </w:rPr>
        <w:t xml:space="preserve">4498 </w:t>
      </w:r>
      <w:r w:rsidRPr="003128DB">
        <w:rPr>
          <w:rFonts w:ascii="Times New Roman" w:hAnsi="Times New Roman" w:cs="Times New Roman"/>
          <w:sz w:val="28"/>
          <w:szCs w:val="28"/>
        </w:rPr>
        <w:t>детей, из них 3</w:t>
      </w:r>
      <w:r w:rsidR="00FE4491">
        <w:rPr>
          <w:rFonts w:ascii="Times New Roman" w:hAnsi="Times New Roman" w:cs="Times New Roman"/>
          <w:sz w:val="28"/>
          <w:szCs w:val="28"/>
        </w:rPr>
        <w:t>61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многодетные, в которых воспитывается 11</w:t>
      </w:r>
      <w:r w:rsidR="00FE4491">
        <w:rPr>
          <w:rFonts w:ascii="Times New Roman" w:hAnsi="Times New Roman" w:cs="Times New Roman"/>
          <w:sz w:val="28"/>
          <w:szCs w:val="28"/>
        </w:rPr>
        <w:t>85 детей,  одиноких матерей - 102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которые воспитывают </w:t>
      </w:r>
      <w:r w:rsidR="00FE4491">
        <w:rPr>
          <w:rFonts w:ascii="Times New Roman" w:hAnsi="Times New Roman" w:cs="Times New Roman"/>
          <w:sz w:val="28"/>
          <w:szCs w:val="28"/>
        </w:rPr>
        <w:t>137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детей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FE4491">
        <w:rPr>
          <w:rFonts w:ascii="Times New Roman" w:hAnsi="Times New Roman" w:cs="Times New Roman"/>
          <w:sz w:val="28"/>
          <w:szCs w:val="28"/>
        </w:rPr>
        <w:t>104 ребенка - инвалида</w:t>
      </w:r>
      <w:r w:rsidRPr="00312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</w:t>
      </w:r>
      <w:r w:rsidR="00FE4491">
        <w:rPr>
          <w:rFonts w:ascii="Times New Roman" w:hAnsi="Times New Roman" w:cs="Times New Roman"/>
          <w:sz w:val="28"/>
          <w:szCs w:val="28"/>
        </w:rPr>
        <w:t>20 семей (55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семей:  11 многодетные семьи (42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3 одинокие матери (4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За отчетный период была посещена 81 </w:t>
      </w:r>
      <w:r w:rsidR="003128DB" w:rsidRPr="00312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емья</w:t>
      </w:r>
      <w:r w:rsidR="003128DB"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дети в центр не направлялись.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FE4491">
        <w:rPr>
          <w:rFonts w:ascii="Times New Roman" w:hAnsi="Times New Roman" w:cs="Times New Roman"/>
          <w:sz w:val="28"/>
          <w:szCs w:val="28"/>
        </w:rPr>
        <w:t xml:space="preserve">2,18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По с</w:t>
      </w:r>
      <w:r w:rsidR="00FE4491">
        <w:rPr>
          <w:rFonts w:ascii="Times New Roman" w:hAnsi="Times New Roman" w:cs="Times New Roman"/>
          <w:sz w:val="28"/>
          <w:szCs w:val="28"/>
        </w:rPr>
        <w:t>остоянию на 1 апреля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года в районе</w:t>
      </w:r>
      <w:r w:rsidR="00FE4491">
        <w:rPr>
          <w:rFonts w:ascii="Times New Roman" w:hAnsi="Times New Roman" w:cs="Times New Roman"/>
          <w:sz w:val="28"/>
          <w:szCs w:val="28"/>
        </w:rPr>
        <w:t xml:space="preserve"> 450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 получаю</w:t>
      </w:r>
      <w:r w:rsidR="00FE4491">
        <w:rPr>
          <w:rFonts w:ascii="Times New Roman" w:hAnsi="Times New Roman" w:cs="Times New Roman"/>
          <w:sz w:val="28"/>
          <w:szCs w:val="28"/>
        </w:rPr>
        <w:t>т детские пособия, из них 106 многодетные семьи, в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сего на выплату  пособий было израсходовано </w:t>
      </w:r>
      <w:r w:rsidR="00FE4491">
        <w:rPr>
          <w:rFonts w:ascii="Times New Roman" w:hAnsi="Times New Roman" w:cs="Times New Roman"/>
          <w:sz w:val="28"/>
          <w:szCs w:val="28"/>
        </w:rPr>
        <w:t>2,46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F44" w:rsidRPr="00954F44" w:rsidRDefault="00954F44" w:rsidP="00954F4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При рождении третьего и последующего детей до достижения ребенком возраста 3 лет выплачивается ЕДВ, на данную выплату затрачено 4180,1 тысяч рублей, выплату получили 130 женщин.</w:t>
      </w:r>
    </w:p>
    <w:p w:rsidR="00954F44" w:rsidRPr="00954F44" w:rsidRDefault="00954F44" w:rsidP="00954F4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 19 многодетным семьям на сумму 607,3 тысяч рублей.</w:t>
      </w:r>
    </w:p>
    <w:p w:rsidR="00954F44" w:rsidRPr="00954F44" w:rsidRDefault="00954F44" w:rsidP="00954F4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отчетный период пособие назначено 174 получателям на сумму 5244,3 тысяч рублей.</w:t>
      </w:r>
    </w:p>
    <w:p w:rsidR="00954F44" w:rsidRPr="00954F44" w:rsidRDefault="00954F44" w:rsidP="00954F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 организована выплата ежемесячной компенсации на приобретение продуктов детского питания семьям, имеющим детей в возрасте от 6 месяцев до 1,5 лет. По состоянию на 1 апреля 2022 года данную выплату  получают 27 семей района, на сумму 133,7 тысяч рублей.</w:t>
      </w:r>
    </w:p>
    <w:p w:rsidR="00954F44" w:rsidRPr="00954F44" w:rsidRDefault="00954F44" w:rsidP="0095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 xml:space="preserve">        Осуществляется ежемесячная денежная выплата на ребенка от трех до семи лет. По состоянию на 1 апреля данная выплата предоставлена 347 получателям на сумму 10813,4 тыс.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донор России», Почетный до</w:t>
      </w:r>
      <w:r w:rsidR="00954F44">
        <w:rPr>
          <w:rFonts w:ascii="Times New Roman" w:hAnsi="Times New Roman" w:cs="Times New Roman"/>
          <w:sz w:val="28"/>
          <w:szCs w:val="28"/>
        </w:rPr>
        <w:t>нор СССР».  На учете состоит 113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доноров, в текущем периоде выплаченная сумма составила </w:t>
      </w:r>
      <w:r w:rsidR="00954F44">
        <w:rPr>
          <w:rFonts w:ascii="Times New Roman" w:hAnsi="Times New Roman" w:cs="Times New Roman"/>
          <w:sz w:val="28"/>
          <w:szCs w:val="28"/>
        </w:rPr>
        <w:t xml:space="preserve">1,77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отчетном периоде данная категория получателей насчитывает 9</w:t>
      </w:r>
      <w:r w:rsidR="00954F44">
        <w:rPr>
          <w:rFonts w:ascii="Times New Roman" w:hAnsi="Times New Roman" w:cs="Times New Roman"/>
          <w:sz w:val="28"/>
          <w:szCs w:val="28"/>
        </w:rPr>
        <w:t>70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 (ветераны т</w:t>
      </w:r>
      <w:r w:rsidR="00954F44">
        <w:rPr>
          <w:rFonts w:ascii="Times New Roman" w:hAnsi="Times New Roman" w:cs="Times New Roman"/>
          <w:sz w:val="28"/>
          <w:szCs w:val="28"/>
        </w:rPr>
        <w:t>руда – 957, репрессированные – 13</w:t>
      </w:r>
      <w:r w:rsidRPr="003128DB">
        <w:rPr>
          <w:rFonts w:ascii="Times New Roman" w:hAnsi="Times New Roman" w:cs="Times New Roman"/>
          <w:sz w:val="28"/>
          <w:szCs w:val="28"/>
        </w:rPr>
        <w:t xml:space="preserve">). Сумма, затраченная на вышеуказанную выплату,  за отчетный период составила </w:t>
      </w:r>
      <w:r w:rsidR="00954F44">
        <w:rPr>
          <w:rFonts w:ascii="Times New Roman" w:hAnsi="Times New Roman" w:cs="Times New Roman"/>
          <w:sz w:val="28"/>
          <w:szCs w:val="28"/>
        </w:rPr>
        <w:t xml:space="preserve">2,13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</w:t>
      </w:r>
      <w:r w:rsidR="00954F44">
        <w:rPr>
          <w:rFonts w:ascii="Times New Roman" w:hAnsi="Times New Roman" w:cs="Times New Roman"/>
          <w:sz w:val="28"/>
          <w:szCs w:val="28"/>
        </w:rPr>
        <w:t>1364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F44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54F44">
        <w:rPr>
          <w:rFonts w:ascii="Times New Roman" w:hAnsi="Times New Roman" w:cs="Times New Roman"/>
          <w:sz w:val="28"/>
          <w:szCs w:val="28"/>
        </w:rPr>
        <w:t xml:space="preserve">3  млн </w:t>
      </w:r>
      <w:r w:rsidRPr="003128DB">
        <w:rPr>
          <w:rFonts w:ascii="Times New Roman" w:hAnsi="Times New Roman" w:cs="Times New Roman"/>
          <w:sz w:val="28"/>
          <w:szCs w:val="28"/>
        </w:rPr>
        <w:t>рублей</w:t>
      </w:r>
      <w:r w:rsidRPr="003128DB">
        <w:rPr>
          <w:rFonts w:ascii="Times New Roman" w:hAnsi="Times New Roman" w:cs="Times New Roman"/>
          <w:b/>
          <w:sz w:val="28"/>
          <w:szCs w:val="28"/>
        </w:rPr>
        <w:t>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</w:t>
      </w:r>
      <w:r w:rsidR="00954F44">
        <w:rPr>
          <w:rFonts w:ascii="Times New Roman" w:hAnsi="Times New Roman" w:cs="Times New Roman"/>
          <w:sz w:val="28"/>
          <w:szCs w:val="28"/>
        </w:rPr>
        <w:t>риод данную субсидию получили 35 человек: 29 участников боевых действий, 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</w:t>
      </w:r>
      <w:r w:rsidR="00954F44">
        <w:rPr>
          <w:rFonts w:ascii="Times New Roman" w:hAnsi="Times New Roman" w:cs="Times New Roman"/>
          <w:sz w:val="28"/>
          <w:szCs w:val="28"/>
        </w:rPr>
        <w:t>етных семей на общую сумму 13,1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954F44">
        <w:rPr>
          <w:rFonts w:ascii="Times New Roman" w:hAnsi="Times New Roman" w:cs="Times New Roman"/>
          <w:sz w:val="28"/>
          <w:szCs w:val="28"/>
        </w:rPr>
        <w:t>11,7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компенсацию получили </w:t>
      </w:r>
      <w:r w:rsidR="00512199">
        <w:rPr>
          <w:rFonts w:ascii="Times New Roman" w:hAnsi="Times New Roman" w:cs="Times New Roman"/>
          <w:sz w:val="28"/>
          <w:szCs w:val="28"/>
        </w:rPr>
        <w:t xml:space="preserve">3774 </w:t>
      </w:r>
      <w:r w:rsidRPr="003128DB">
        <w:rPr>
          <w:rFonts w:ascii="Times New Roman" w:hAnsi="Times New Roman" w:cs="Times New Roman"/>
          <w:sz w:val="28"/>
          <w:szCs w:val="28"/>
        </w:rPr>
        <w:t>человек</w:t>
      </w:r>
      <w:r w:rsidR="00512199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512199">
        <w:rPr>
          <w:rFonts w:ascii="Times New Roman" w:hAnsi="Times New Roman" w:cs="Times New Roman"/>
          <w:sz w:val="28"/>
          <w:szCs w:val="28"/>
        </w:rPr>
        <w:t>и восьмидесяти лет, выплачена 90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512199">
        <w:rPr>
          <w:rFonts w:ascii="Times New Roman" w:hAnsi="Times New Roman" w:cs="Times New Roman"/>
          <w:sz w:val="28"/>
          <w:szCs w:val="28"/>
        </w:rPr>
        <w:t xml:space="preserve">31,8 тыс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</w:t>
      </w:r>
      <w:r w:rsidR="00512199">
        <w:rPr>
          <w:rFonts w:ascii="Times New Roman" w:hAnsi="Times New Roman" w:cs="Times New Roman"/>
          <w:sz w:val="28"/>
          <w:szCs w:val="28"/>
        </w:rPr>
        <w:t>ных услуг. За отчетный период 46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субсидию на оплату ЖКУ на сумму </w:t>
      </w:r>
      <w:r w:rsidR="00512199">
        <w:rPr>
          <w:rFonts w:ascii="Times New Roman" w:hAnsi="Times New Roman" w:cs="Times New Roman"/>
          <w:sz w:val="28"/>
          <w:szCs w:val="28"/>
        </w:rPr>
        <w:t>213,2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Средний размер субсидии на оплату жилого помещения и коммунальных услуг составил 1</w:t>
      </w:r>
      <w:r w:rsidR="00512199">
        <w:rPr>
          <w:rFonts w:ascii="Times New Roman" w:hAnsi="Times New Roman" w:cs="Times New Roman"/>
          <w:sz w:val="28"/>
          <w:szCs w:val="28"/>
        </w:rPr>
        <w:t xml:space="preserve">545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По состоянию   на 1 апре</w:t>
      </w:r>
      <w:r w:rsidR="00512199">
        <w:rPr>
          <w:rFonts w:ascii="Times New Roman" w:hAnsi="Times New Roman" w:cs="Times New Roman"/>
          <w:sz w:val="28"/>
          <w:szCs w:val="28"/>
        </w:rPr>
        <w:t>ля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получение   жилья состоит</w:t>
      </w:r>
      <w:r w:rsidR="00512199">
        <w:rPr>
          <w:rFonts w:ascii="Times New Roman" w:hAnsi="Times New Roman" w:cs="Times New Roman"/>
          <w:sz w:val="28"/>
          <w:szCs w:val="28"/>
        </w:rPr>
        <w:t xml:space="preserve"> 26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учете в  УСЗН администраци</w:t>
      </w:r>
      <w:r w:rsidR="00512199">
        <w:rPr>
          <w:rFonts w:ascii="Times New Roman" w:hAnsi="Times New Roman" w:cs="Times New Roman"/>
          <w:sz w:val="28"/>
          <w:szCs w:val="28"/>
        </w:rPr>
        <w:t>и Борисовского района состоит 20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512199">
        <w:rPr>
          <w:rFonts w:ascii="Times New Roman" w:hAnsi="Times New Roman" w:cs="Times New Roman"/>
          <w:sz w:val="28"/>
          <w:szCs w:val="28"/>
        </w:rPr>
        <w:t>шеннолетних граждан,  признанных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судом недееспособными.  У данных граждан имеется законный представитель. На территории Борисовского района расположены два психоневрологических ин</w:t>
      </w:r>
      <w:r w:rsidR="00512199">
        <w:rPr>
          <w:rFonts w:ascii="Times New Roman" w:hAnsi="Times New Roman" w:cs="Times New Roman"/>
          <w:sz w:val="28"/>
          <w:szCs w:val="28"/>
        </w:rPr>
        <w:t>терната, в которых проживает 543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512199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</w:t>
      </w:r>
      <w:r w:rsidR="00512199">
        <w:rPr>
          <w:rFonts w:ascii="Times New Roman" w:hAnsi="Times New Roman" w:cs="Times New Roman"/>
          <w:sz w:val="28"/>
          <w:szCs w:val="28"/>
        </w:rPr>
        <w:t>онтроль</w:t>
      </w:r>
      <w:r w:rsidRPr="003128DB">
        <w:rPr>
          <w:rFonts w:ascii="Times New Roman" w:hAnsi="Times New Roman" w:cs="Times New Roman"/>
          <w:sz w:val="28"/>
          <w:szCs w:val="28"/>
        </w:rPr>
        <w:t xml:space="preserve"> за деятельностью опекунов.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512199">
        <w:rPr>
          <w:rFonts w:ascii="Times New Roman" w:hAnsi="Times New Roman" w:cs="Times New Roman"/>
          <w:sz w:val="28"/>
          <w:szCs w:val="28"/>
        </w:rPr>
        <w:t>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 w:rsidR="00DA5A20">
        <w:rPr>
          <w:rFonts w:ascii="Times New Roman" w:hAnsi="Times New Roman" w:cs="Times New Roman"/>
          <w:sz w:val="28"/>
          <w:szCs w:val="28"/>
        </w:rPr>
        <w:t>4</w:t>
      </w:r>
      <w:r w:rsidR="00512199">
        <w:rPr>
          <w:rFonts w:ascii="Times New Roman" w:hAnsi="Times New Roman" w:cs="Times New Roman"/>
          <w:sz w:val="28"/>
          <w:szCs w:val="28"/>
        </w:rPr>
        <w:t>436 человек. В 1 квартале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322CA0">
        <w:rPr>
          <w:rFonts w:ascii="Times New Roman" w:hAnsi="Times New Roman" w:cs="Times New Roman"/>
          <w:sz w:val="28"/>
          <w:szCs w:val="28"/>
        </w:rPr>
        <w:t xml:space="preserve"> данным статистики</w:t>
      </w:r>
      <w:r w:rsidR="006138B5">
        <w:rPr>
          <w:rFonts w:ascii="Times New Roman" w:hAnsi="Times New Roman" w:cs="Times New Roman"/>
          <w:sz w:val="28"/>
          <w:szCs w:val="28"/>
        </w:rPr>
        <w:t xml:space="preserve">) родилось </w:t>
      </w:r>
      <w:r w:rsidR="005C640C">
        <w:rPr>
          <w:rFonts w:ascii="Times New Roman" w:hAnsi="Times New Roman" w:cs="Times New Roman"/>
          <w:sz w:val="28"/>
          <w:szCs w:val="28"/>
        </w:rPr>
        <w:t xml:space="preserve">-         </w:t>
      </w:r>
      <w:r w:rsidR="006138B5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31 чел.,  умерло – 58 чел</w:t>
      </w:r>
      <w:r w:rsidRPr="006138B5">
        <w:rPr>
          <w:rFonts w:ascii="Times New Roman" w:hAnsi="Times New Roman" w:cs="Times New Roman"/>
          <w:sz w:val="28"/>
          <w:szCs w:val="28"/>
        </w:rPr>
        <w:t xml:space="preserve">. Число умерших </w:t>
      </w:r>
      <w:r w:rsidR="00892944" w:rsidRPr="006138B5">
        <w:rPr>
          <w:rFonts w:ascii="Times New Roman" w:hAnsi="Times New Roman" w:cs="Times New Roman"/>
          <w:sz w:val="28"/>
          <w:szCs w:val="28"/>
        </w:rPr>
        <w:t>превышает чи</w:t>
      </w:r>
      <w:r w:rsidR="006138B5">
        <w:rPr>
          <w:rFonts w:ascii="Times New Roman" w:hAnsi="Times New Roman" w:cs="Times New Roman"/>
          <w:sz w:val="28"/>
          <w:szCs w:val="28"/>
        </w:rPr>
        <w:t xml:space="preserve">сло родившихся в </w:t>
      </w:r>
      <w:r w:rsidR="005C640C">
        <w:rPr>
          <w:rFonts w:ascii="Times New Roman" w:hAnsi="Times New Roman" w:cs="Times New Roman"/>
          <w:sz w:val="28"/>
          <w:szCs w:val="28"/>
        </w:rPr>
        <w:t>1,8</w:t>
      </w:r>
      <w:r w:rsidR="00322CA0" w:rsidRPr="006138B5">
        <w:rPr>
          <w:rFonts w:ascii="Times New Roman" w:hAnsi="Times New Roman" w:cs="Times New Roman"/>
          <w:sz w:val="28"/>
          <w:szCs w:val="28"/>
        </w:rPr>
        <w:t xml:space="preserve"> </w:t>
      </w:r>
      <w:r w:rsidRPr="006138B5">
        <w:rPr>
          <w:rFonts w:ascii="Times New Roman" w:hAnsi="Times New Roman" w:cs="Times New Roman"/>
          <w:sz w:val="28"/>
          <w:szCs w:val="28"/>
        </w:rPr>
        <w:t xml:space="preserve">раза. </w:t>
      </w:r>
      <w:r w:rsidR="006138B5">
        <w:rPr>
          <w:rFonts w:ascii="Times New Roman" w:hAnsi="Times New Roman" w:cs="Times New Roman"/>
          <w:sz w:val="28"/>
          <w:szCs w:val="28"/>
        </w:rPr>
        <w:t xml:space="preserve">Естественная убыль составила </w:t>
      </w:r>
      <w:r w:rsidR="005C640C">
        <w:rPr>
          <w:rFonts w:ascii="Times New Roman" w:hAnsi="Times New Roman" w:cs="Times New Roman"/>
          <w:sz w:val="28"/>
          <w:szCs w:val="28"/>
        </w:rPr>
        <w:t>27</w:t>
      </w:r>
      <w:r w:rsidR="00892944" w:rsidRPr="006138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138B5">
        <w:rPr>
          <w:rFonts w:ascii="Times New Roman" w:hAnsi="Times New Roman" w:cs="Times New Roman"/>
          <w:sz w:val="28"/>
          <w:szCs w:val="28"/>
        </w:rPr>
        <w:t>.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Коэффициент             рождаемости 9,6, коэффициент смертности - 18</w:t>
      </w:r>
      <w:r w:rsidR="006138B5">
        <w:rPr>
          <w:rFonts w:ascii="Times New Roman" w:hAnsi="Times New Roman" w:cs="Times New Roman"/>
          <w:sz w:val="28"/>
          <w:szCs w:val="28"/>
        </w:rPr>
        <w:t xml:space="preserve">, коэффициент естественной убыли населения </w:t>
      </w:r>
      <w:r w:rsidR="005C640C">
        <w:rPr>
          <w:rFonts w:ascii="Times New Roman" w:hAnsi="Times New Roman" w:cs="Times New Roman"/>
          <w:sz w:val="28"/>
          <w:szCs w:val="28"/>
        </w:rPr>
        <w:t>«- 8,4»</w:t>
      </w:r>
      <w:r w:rsidR="006138B5">
        <w:rPr>
          <w:rFonts w:ascii="Times New Roman" w:hAnsi="Times New Roman" w:cs="Times New Roman"/>
          <w:sz w:val="28"/>
          <w:szCs w:val="28"/>
        </w:rPr>
        <w:t>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5C640C">
        <w:rPr>
          <w:rFonts w:ascii="Times New Roman" w:hAnsi="Times New Roman" w:cs="Times New Roman"/>
          <w:sz w:val="28"/>
          <w:szCs w:val="28"/>
        </w:rPr>
        <w:t>кономике района на         1 марта 2022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40C">
        <w:rPr>
          <w:rFonts w:ascii="Times New Roman" w:hAnsi="Times New Roman" w:cs="Times New Roman"/>
          <w:sz w:val="28"/>
          <w:szCs w:val="28"/>
        </w:rPr>
        <w:t>6458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За истекший квартал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5C640C">
        <w:rPr>
          <w:rFonts w:ascii="Times New Roman" w:hAnsi="Times New Roman" w:cs="Times New Roman"/>
          <w:sz w:val="28"/>
          <w:szCs w:val="28"/>
        </w:rPr>
        <w:t xml:space="preserve">183 </w:t>
      </w:r>
      <w:r w:rsidR="000D5247">
        <w:rPr>
          <w:rFonts w:ascii="Times New Roman" w:hAnsi="Times New Roman" w:cs="Times New Roman"/>
          <w:sz w:val="28"/>
          <w:szCs w:val="28"/>
        </w:rPr>
        <w:t>человек</w:t>
      </w:r>
      <w:r w:rsidR="005C640C">
        <w:rPr>
          <w:rFonts w:ascii="Times New Roman" w:hAnsi="Times New Roman" w:cs="Times New Roman"/>
          <w:sz w:val="28"/>
          <w:szCs w:val="28"/>
        </w:rPr>
        <w:t>а</w:t>
      </w:r>
      <w:r w:rsidR="00E108D0">
        <w:rPr>
          <w:rFonts w:ascii="Times New Roman" w:hAnsi="Times New Roman" w:cs="Times New Roman"/>
          <w:sz w:val="28"/>
          <w:szCs w:val="28"/>
        </w:rPr>
        <w:t xml:space="preserve">, трудоустроено </w:t>
      </w:r>
      <w:r w:rsidR="005C640C">
        <w:rPr>
          <w:rFonts w:ascii="Times New Roman" w:hAnsi="Times New Roman" w:cs="Times New Roman"/>
          <w:sz w:val="28"/>
          <w:szCs w:val="28"/>
        </w:rPr>
        <w:t>163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5C640C">
        <w:rPr>
          <w:rFonts w:ascii="Times New Roman" w:hAnsi="Times New Roman" w:cs="Times New Roman"/>
          <w:sz w:val="28"/>
          <w:szCs w:val="28"/>
        </w:rPr>
        <w:t xml:space="preserve"> 89,07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5C640C">
        <w:rPr>
          <w:rFonts w:ascii="Times New Roman" w:hAnsi="Times New Roman" w:cs="Times New Roman"/>
          <w:sz w:val="28"/>
          <w:szCs w:val="28"/>
        </w:rPr>
        <w:t>тоянию на 01.01.2022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на учёте состоял </w:t>
      </w:r>
      <w:r w:rsidR="005C640C">
        <w:rPr>
          <w:rFonts w:ascii="Times New Roman" w:hAnsi="Times New Roman" w:cs="Times New Roman"/>
          <w:sz w:val="28"/>
          <w:szCs w:val="28"/>
        </w:rPr>
        <w:t>56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 квартала признаны безработными </w:t>
      </w:r>
      <w:r w:rsidR="005C640C">
        <w:rPr>
          <w:rFonts w:ascii="Times New Roman" w:hAnsi="Times New Roman" w:cs="Times New Roman"/>
          <w:sz w:val="28"/>
          <w:szCs w:val="28"/>
        </w:rPr>
        <w:t>46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 xml:space="preserve">.  На 1 апреля  </w:t>
      </w:r>
      <w:r w:rsidR="005C640C">
        <w:rPr>
          <w:rFonts w:ascii="Times New Roman" w:hAnsi="Times New Roman" w:cs="Times New Roman"/>
          <w:sz w:val="28"/>
          <w:szCs w:val="28"/>
        </w:rPr>
        <w:t>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состоит</w:t>
      </w:r>
      <w:r w:rsidRPr="00242140">
        <w:rPr>
          <w:rFonts w:ascii="Times New Roman" w:hAnsi="Times New Roman" w:cs="Times New Roman"/>
          <w:sz w:val="28"/>
          <w:szCs w:val="28"/>
        </w:rPr>
        <w:t xml:space="preserve"> на учёте </w:t>
      </w:r>
      <w:r w:rsidR="005C640C">
        <w:rPr>
          <w:rFonts w:ascii="Times New Roman" w:hAnsi="Times New Roman" w:cs="Times New Roman"/>
          <w:sz w:val="28"/>
          <w:szCs w:val="28"/>
        </w:rPr>
        <w:t>62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767588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5C640C">
        <w:rPr>
          <w:rFonts w:ascii="Times New Roman" w:hAnsi="Times New Roman" w:cs="Times New Roman"/>
          <w:sz w:val="28"/>
          <w:szCs w:val="28"/>
        </w:rPr>
        <w:t>ина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5C640C">
        <w:rPr>
          <w:rFonts w:ascii="Times New Roman" w:hAnsi="Times New Roman" w:cs="Times New Roman"/>
          <w:sz w:val="28"/>
          <w:szCs w:val="28"/>
        </w:rPr>
        <w:t>ставил 0,47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5C640C">
        <w:rPr>
          <w:rFonts w:ascii="Times New Roman" w:hAnsi="Times New Roman" w:cs="Times New Roman"/>
          <w:sz w:val="28"/>
          <w:szCs w:val="28"/>
        </w:rPr>
        <w:t xml:space="preserve">1,207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 xml:space="preserve"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</w:t>
      </w:r>
      <w:r w:rsidRPr="00242140">
        <w:rPr>
          <w:bCs/>
          <w:sz w:val="28"/>
          <w:szCs w:val="28"/>
        </w:rPr>
        <w:lastRenderedPageBreak/>
        <w:t>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5C640C">
        <w:rPr>
          <w:rFonts w:ascii="Times New Roman" w:hAnsi="Times New Roman" w:cs="Times New Roman"/>
          <w:sz w:val="28"/>
          <w:szCs w:val="28"/>
        </w:rPr>
        <w:t>деятельности.  В 1 квартале 2022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C64A06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30</w:t>
      </w:r>
      <w:r w:rsidR="00767588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>инвестиционный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1-й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 xml:space="preserve"> квартал 2022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>218,96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1C" w:rsidRDefault="0090441C" w:rsidP="00862194">
      <w:pPr>
        <w:spacing w:after="0" w:line="240" w:lineRule="auto"/>
      </w:pPr>
      <w:r>
        <w:separator/>
      </w:r>
    </w:p>
  </w:endnote>
  <w:endnote w:type="continuationSeparator" w:id="1">
    <w:p w:rsidR="0090441C" w:rsidRDefault="0090441C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1C" w:rsidRDefault="0090441C" w:rsidP="00862194">
      <w:pPr>
        <w:spacing w:after="0" w:line="240" w:lineRule="auto"/>
      </w:pPr>
      <w:r>
        <w:separator/>
      </w:r>
    </w:p>
  </w:footnote>
  <w:footnote w:type="continuationSeparator" w:id="1">
    <w:p w:rsidR="0090441C" w:rsidRDefault="0090441C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673C4E" w:rsidRDefault="00AE3C71">
        <w:pPr>
          <w:pStyle w:val="ae"/>
          <w:jc w:val="center"/>
        </w:pPr>
        <w:fldSimple w:instr=" PAGE   \* MERGEFORMAT ">
          <w:r w:rsidR="00C64A06">
            <w:rPr>
              <w:noProof/>
            </w:rPr>
            <w:t>8</w:t>
          </w:r>
        </w:fldSimple>
      </w:p>
    </w:sdtContent>
  </w:sdt>
  <w:p w:rsidR="00673C4E" w:rsidRDefault="00673C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40E2"/>
    <w:rsid w:val="000245A1"/>
    <w:rsid w:val="000536CD"/>
    <w:rsid w:val="00057468"/>
    <w:rsid w:val="0009266D"/>
    <w:rsid w:val="000A0C24"/>
    <w:rsid w:val="000A1691"/>
    <w:rsid w:val="000B2DC9"/>
    <w:rsid w:val="000D4937"/>
    <w:rsid w:val="000D5247"/>
    <w:rsid w:val="000E1D24"/>
    <w:rsid w:val="0010750D"/>
    <w:rsid w:val="001246EF"/>
    <w:rsid w:val="0013621A"/>
    <w:rsid w:val="00140EB2"/>
    <w:rsid w:val="00143DBB"/>
    <w:rsid w:val="001513A5"/>
    <w:rsid w:val="001637A0"/>
    <w:rsid w:val="00175613"/>
    <w:rsid w:val="001A0B9F"/>
    <w:rsid w:val="001A1532"/>
    <w:rsid w:val="001F102D"/>
    <w:rsid w:val="001F12E1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F368F"/>
    <w:rsid w:val="0030713B"/>
    <w:rsid w:val="003128DB"/>
    <w:rsid w:val="00322CA0"/>
    <w:rsid w:val="00337A3A"/>
    <w:rsid w:val="00340AFB"/>
    <w:rsid w:val="00393978"/>
    <w:rsid w:val="003E1788"/>
    <w:rsid w:val="00405277"/>
    <w:rsid w:val="004111DB"/>
    <w:rsid w:val="00420CF9"/>
    <w:rsid w:val="00440C70"/>
    <w:rsid w:val="00442A69"/>
    <w:rsid w:val="004472F8"/>
    <w:rsid w:val="0045391F"/>
    <w:rsid w:val="004771A2"/>
    <w:rsid w:val="0048339C"/>
    <w:rsid w:val="004849D1"/>
    <w:rsid w:val="004870EF"/>
    <w:rsid w:val="00490AC8"/>
    <w:rsid w:val="00494AC1"/>
    <w:rsid w:val="004C52F7"/>
    <w:rsid w:val="004D5B30"/>
    <w:rsid w:val="004D5EA3"/>
    <w:rsid w:val="00512199"/>
    <w:rsid w:val="00526B1B"/>
    <w:rsid w:val="00534002"/>
    <w:rsid w:val="00557F4B"/>
    <w:rsid w:val="0056030D"/>
    <w:rsid w:val="00575F29"/>
    <w:rsid w:val="005974A3"/>
    <w:rsid w:val="005B50CA"/>
    <w:rsid w:val="005C2E9B"/>
    <w:rsid w:val="005C640C"/>
    <w:rsid w:val="005E4C05"/>
    <w:rsid w:val="005F2B32"/>
    <w:rsid w:val="005F7BE6"/>
    <w:rsid w:val="00605D7C"/>
    <w:rsid w:val="00605E9E"/>
    <w:rsid w:val="006138B5"/>
    <w:rsid w:val="006367EF"/>
    <w:rsid w:val="00636C3F"/>
    <w:rsid w:val="00641003"/>
    <w:rsid w:val="00647EDF"/>
    <w:rsid w:val="00670A90"/>
    <w:rsid w:val="00673C4E"/>
    <w:rsid w:val="0069287B"/>
    <w:rsid w:val="006A6305"/>
    <w:rsid w:val="006B2517"/>
    <w:rsid w:val="006D3694"/>
    <w:rsid w:val="007202A5"/>
    <w:rsid w:val="00723BF8"/>
    <w:rsid w:val="0073599B"/>
    <w:rsid w:val="007639A8"/>
    <w:rsid w:val="00767588"/>
    <w:rsid w:val="007772D8"/>
    <w:rsid w:val="00781BCF"/>
    <w:rsid w:val="007B2E41"/>
    <w:rsid w:val="00860823"/>
    <w:rsid w:val="00860B84"/>
    <w:rsid w:val="00862194"/>
    <w:rsid w:val="00880CEC"/>
    <w:rsid w:val="008843FC"/>
    <w:rsid w:val="0089242E"/>
    <w:rsid w:val="00892944"/>
    <w:rsid w:val="0089445B"/>
    <w:rsid w:val="008D1331"/>
    <w:rsid w:val="008F0A96"/>
    <w:rsid w:val="0090092A"/>
    <w:rsid w:val="0090441C"/>
    <w:rsid w:val="009067BA"/>
    <w:rsid w:val="00906B83"/>
    <w:rsid w:val="00914189"/>
    <w:rsid w:val="00916AED"/>
    <w:rsid w:val="00954F44"/>
    <w:rsid w:val="0099378F"/>
    <w:rsid w:val="009C308B"/>
    <w:rsid w:val="009D5EC8"/>
    <w:rsid w:val="009E6E55"/>
    <w:rsid w:val="00A11F92"/>
    <w:rsid w:val="00A16B70"/>
    <w:rsid w:val="00A25086"/>
    <w:rsid w:val="00A52D8B"/>
    <w:rsid w:val="00A64450"/>
    <w:rsid w:val="00A82771"/>
    <w:rsid w:val="00AA67F1"/>
    <w:rsid w:val="00AB50EC"/>
    <w:rsid w:val="00AB5391"/>
    <w:rsid w:val="00AB5439"/>
    <w:rsid w:val="00AD2D23"/>
    <w:rsid w:val="00AE0B8B"/>
    <w:rsid w:val="00AE3C71"/>
    <w:rsid w:val="00AF560C"/>
    <w:rsid w:val="00B0528C"/>
    <w:rsid w:val="00B3180B"/>
    <w:rsid w:val="00B3226D"/>
    <w:rsid w:val="00B337C2"/>
    <w:rsid w:val="00B4745D"/>
    <w:rsid w:val="00B679B1"/>
    <w:rsid w:val="00B70E09"/>
    <w:rsid w:val="00BB0386"/>
    <w:rsid w:val="00BC5302"/>
    <w:rsid w:val="00BC5DEF"/>
    <w:rsid w:val="00BE6419"/>
    <w:rsid w:val="00BE7A41"/>
    <w:rsid w:val="00C02258"/>
    <w:rsid w:val="00C04830"/>
    <w:rsid w:val="00C064E4"/>
    <w:rsid w:val="00C11F64"/>
    <w:rsid w:val="00C43073"/>
    <w:rsid w:val="00C64A06"/>
    <w:rsid w:val="00C663E6"/>
    <w:rsid w:val="00C80A10"/>
    <w:rsid w:val="00C830D2"/>
    <w:rsid w:val="00C872FD"/>
    <w:rsid w:val="00C92DA7"/>
    <w:rsid w:val="00CB748B"/>
    <w:rsid w:val="00CC12CC"/>
    <w:rsid w:val="00CD2196"/>
    <w:rsid w:val="00CD7043"/>
    <w:rsid w:val="00CE2D46"/>
    <w:rsid w:val="00CF7C73"/>
    <w:rsid w:val="00D04528"/>
    <w:rsid w:val="00D10293"/>
    <w:rsid w:val="00D31529"/>
    <w:rsid w:val="00D32150"/>
    <w:rsid w:val="00D53E1F"/>
    <w:rsid w:val="00D733EB"/>
    <w:rsid w:val="00D929B6"/>
    <w:rsid w:val="00D942BA"/>
    <w:rsid w:val="00D951FD"/>
    <w:rsid w:val="00DA5A20"/>
    <w:rsid w:val="00DB2466"/>
    <w:rsid w:val="00DC3E32"/>
    <w:rsid w:val="00DC3EF4"/>
    <w:rsid w:val="00DE0352"/>
    <w:rsid w:val="00DF074A"/>
    <w:rsid w:val="00E027ED"/>
    <w:rsid w:val="00E108D0"/>
    <w:rsid w:val="00E21E52"/>
    <w:rsid w:val="00E761E4"/>
    <w:rsid w:val="00EB0E32"/>
    <w:rsid w:val="00ED1064"/>
    <w:rsid w:val="00EE4390"/>
    <w:rsid w:val="00F1765D"/>
    <w:rsid w:val="00F42473"/>
    <w:rsid w:val="00F45261"/>
    <w:rsid w:val="00F76632"/>
    <w:rsid w:val="00F81D99"/>
    <w:rsid w:val="00FB6A1C"/>
    <w:rsid w:val="00FD66B6"/>
    <w:rsid w:val="00FE4491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6</cp:revision>
  <cp:lastPrinted>2022-05-20T07:13:00Z</cp:lastPrinted>
  <dcterms:created xsi:type="dcterms:W3CDTF">2022-05-18T06:06:00Z</dcterms:created>
  <dcterms:modified xsi:type="dcterms:W3CDTF">2022-05-20T07:13:00Z</dcterms:modified>
</cp:coreProperties>
</file>