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CD3BE9"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CD3F07">
        <w:rPr>
          <w:rFonts w:eastAsia="Times New Roman"/>
          <w:b/>
          <w:bCs/>
          <w:sz w:val="28"/>
          <w:szCs w:val="28"/>
        </w:rPr>
        <w:t xml:space="preserve"> </w:t>
      </w:r>
      <w:r w:rsidR="00D54B20">
        <w:rPr>
          <w:rFonts w:eastAsia="Times New Roman"/>
          <w:b/>
          <w:bCs/>
          <w:sz w:val="28"/>
          <w:szCs w:val="28"/>
        </w:rPr>
        <w:t>муниципального района «</w:t>
      </w:r>
      <w:r w:rsidR="008340FE">
        <w:rPr>
          <w:rFonts w:eastAsia="Times New Roman"/>
          <w:b/>
          <w:bCs/>
          <w:sz w:val="28"/>
          <w:szCs w:val="28"/>
        </w:rPr>
        <w:t>Борисовск</w:t>
      </w:r>
      <w:r w:rsidR="00D54B20">
        <w:rPr>
          <w:rFonts w:eastAsia="Times New Roman"/>
          <w:b/>
          <w:bCs/>
          <w:sz w:val="28"/>
          <w:szCs w:val="28"/>
        </w:rPr>
        <w:t>ий</w:t>
      </w:r>
      <w:r w:rsidR="00A4103E">
        <w:rPr>
          <w:rFonts w:eastAsia="Times New Roman"/>
          <w:b/>
          <w:bCs/>
          <w:sz w:val="28"/>
          <w:szCs w:val="28"/>
        </w:rPr>
        <w:t xml:space="preserve"> район</w:t>
      </w:r>
      <w:r w:rsidR="00D54B20">
        <w:rPr>
          <w:rFonts w:eastAsia="Times New Roman"/>
          <w:b/>
          <w:bCs/>
          <w:sz w:val="28"/>
          <w:szCs w:val="28"/>
        </w:rPr>
        <w:t xml:space="preserve">» </w:t>
      </w:r>
      <w:r w:rsidR="000276BB">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AB7805" w:rsidRDefault="00CD3BE9" w:rsidP="002B3703">
      <w:pPr>
        <w:pStyle w:val="ConsPlusNormal"/>
        <w:jc w:val="center"/>
        <w:outlineLvl w:val="1"/>
        <w:rPr>
          <w:rFonts w:ascii="Times New Roman" w:hAnsi="Times New Roman" w:cs="Times New Roman"/>
          <w:b/>
          <w:sz w:val="28"/>
          <w:szCs w:val="28"/>
        </w:rPr>
      </w:pPr>
      <w:r w:rsidRPr="00AB7805">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D54B20">
        <w:rPr>
          <w:rFonts w:eastAsia="Times New Roman"/>
          <w:sz w:val="28"/>
          <w:szCs w:val="28"/>
        </w:rPr>
        <w:t>муниципального района «Борисовский район»</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D54B20">
        <w:rPr>
          <w:rFonts w:eastAsia="Times New Roman"/>
          <w:sz w:val="28"/>
          <w:szCs w:val="28"/>
        </w:rPr>
        <w:t>муниципального района «Борисовский район»</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AB7805"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AB7805">
        <w:rPr>
          <w:rFonts w:eastAsia="Times New Roman"/>
          <w:b/>
          <w:bCs/>
          <w:sz w:val="28"/>
          <w:szCs w:val="28"/>
        </w:rPr>
        <w:t>.</w:t>
      </w:r>
      <w:r w:rsidRPr="002B3703">
        <w:rPr>
          <w:rFonts w:eastAsia="Times New Roman"/>
          <w:b/>
          <w:bCs/>
          <w:sz w:val="28"/>
          <w:szCs w:val="28"/>
          <w:lang w:val="en-US"/>
        </w:rPr>
        <w:t> </w:t>
      </w:r>
      <w:r w:rsidRPr="00AB7805">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AB7805">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D54B20">
        <w:rPr>
          <w:rFonts w:eastAsia="Times New Roman"/>
          <w:sz w:val="28"/>
          <w:szCs w:val="28"/>
        </w:rPr>
        <w:t>муниципального района «Борисовский район»</w:t>
      </w:r>
      <w:r w:rsidR="000276BB" w:rsidRPr="002B3703">
        <w:rPr>
          <w:rFonts w:eastAsia="Times New Roman"/>
          <w:sz w:val="28"/>
          <w:szCs w:val="28"/>
        </w:rPr>
        <w:t xml:space="preserve"> Белгородской области</w:t>
      </w:r>
      <w:r>
        <w:rPr>
          <w:rFonts w:eastAsia="Times New Roman"/>
          <w:sz w:val="28"/>
          <w:szCs w:val="28"/>
        </w:rPr>
        <w:t>.</w:t>
      </w:r>
      <w:r w:rsidR="00C80FA2">
        <w:rPr>
          <w:rFonts w:eastAsia="Times New Roman"/>
          <w:sz w:val="28"/>
          <w:szCs w:val="28"/>
        </w:rPr>
        <w:t xml:space="preserve"> </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427C1B" w:rsidRPr="00DA517D" w:rsidRDefault="00CD3BE9" w:rsidP="00427C1B">
      <w:pPr>
        <w:ind w:firstLine="708"/>
        <w:rPr>
          <w:b/>
          <w:sz w:val="28"/>
          <w:szCs w:val="28"/>
        </w:rPr>
      </w:pPr>
      <w:r w:rsidRPr="006774D2">
        <w:rPr>
          <w:sz w:val="28"/>
          <w:szCs w:val="28"/>
        </w:rPr>
        <w:t>1. </w:t>
      </w:r>
      <w:r w:rsidR="00427C1B">
        <w:rPr>
          <w:sz w:val="28"/>
          <w:szCs w:val="28"/>
        </w:rPr>
        <w:t>Местные</w:t>
      </w:r>
      <w:r w:rsidR="00427C1B" w:rsidRPr="006774D2">
        <w:rPr>
          <w:sz w:val="28"/>
          <w:szCs w:val="28"/>
        </w:rPr>
        <w:t xml:space="preserve"> нормативы </w:t>
      </w:r>
      <w:r w:rsidR="00427C1B" w:rsidRPr="00530AB8">
        <w:rPr>
          <w:sz w:val="28"/>
          <w:szCs w:val="28"/>
        </w:rPr>
        <w:t xml:space="preserve">градостроительного </w:t>
      </w:r>
      <w:r w:rsidR="00427C1B" w:rsidRPr="00473D21">
        <w:rPr>
          <w:sz w:val="28"/>
          <w:szCs w:val="28"/>
        </w:rPr>
        <w:t>проектирования</w:t>
      </w:r>
      <w:r w:rsidR="00427C1B">
        <w:rPr>
          <w:sz w:val="28"/>
          <w:szCs w:val="28"/>
        </w:rPr>
        <w:t xml:space="preserve"> муниципального района «Борисовский район» Белгородской области</w:t>
      </w:r>
      <w:r w:rsidR="00427C1B" w:rsidRPr="00530AB8">
        <w:rPr>
          <w:sz w:val="28"/>
          <w:szCs w:val="28"/>
        </w:rPr>
        <w:t xml:space="preserve"> разработаны в соответствии с законодательством Российской Федерации и </w:t>
      </w:r>
      <w:r w:rsidR="00427C1B">
        <w:rPr>
          <w:sz w:val="28"/>
          <w:szCs w:val="28"/>
        </w:rPr>
        <w:t>Белгородской области, нормативными правовыми актами муниципального района «Борисовский район»</w:t>
      </w:r>
      <w:r w:rsidR="00427C1B" w:rsidRPr="006774D2">
        <w:rPr>
          <w:sz w:val="28"/>
          <w:szCs w:val="28"/>
        </w:rPr>
        <w:t>, содержат совокупность расчетных показателей</w:t>
      </w:r>
      <w:r w:rsidR="00427C1B">
        <w:rPr>
          <w:rStyle w:val="blk"/>
        </w:rPr>
        <w:t xml:space="preserve">, </w:t>
      </w:r>
      <w:r w:rsidR="00427C1B" w:rsidRPr="006F4415">
        <w:rPr>
          <w:rStyle w:val="blk"/>
          <w:sz w:val="28"/>
          <w:szCs w:val="28"/>
        </w:rPr>
        <w:t xml:space="preserve">установленных в соответствии с </w:t>
      </w:r>
      <w:r w:rsidR="00427C1B" w:rsidRPr="006D0C9C">
        <w:rPr>
          <w:sz w:val="28"/>
          <w:szCs w:val="28"/>
        </w:rPr>
        <w:t>Градостроительн</w:t>
      </w:r>
      <w:r w:rsidR="00427C1B">
        <w:rPr>
          <w:sz w:val="28"/>
          <w:szCs w:val="28"/>
        </w:rPr>
        <w:t>ым</w:t>
      </w:r>
      <w:r w:rsidR="00427C1B" w:rsidRPr="006D0C9C">
        <w:rPr>
          <w:sz w:val="28"/>
          <w:szCs w:val="28"/>
        </w:rPr>
        <w:t xml:space="preserve"> кодекс</w:t>
      </w:r>
      <w:r w:rsidR="00427C1B">
        <w:rPr>
          <w:sz w:val="28"/>
          <w:szCs w:val="28"/>
        </w:rPr>
        <w:t>ом</w:t>
      </w:r>
      <w:r w:rsidR="00427C1B" w:rsidRPr="006D0C9C">
        <w:rPr>
          <w:sz w:val="28"/>
          <w:szCs w:val="28"/>
        </w:rPr>
        <w:t xml:space="preserve"> Российской Федерации</w:t>
      </w:r>
      <w:r w:rsidR="00427C1B" w:rsidRPr="006F4415">
        <w:rPr>
          <w:rStyle w:val="blk"/>
          <w:sz w:val="28"/>
          <w:szCs w:val="28"/>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427C1B">
        <w:rPr>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CD3F07">
        <w:rPr>
          <w:rFonts w:ascii="Times New Roman" w:hAnsi="Times New Roman" w:cs="Times New Roman"/>
          <w:sz w:val="28"/>
          <w:szCs w:val="28"/>
        </w:rPr>
        <w:t xml:space="preserve">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 xml:space="preserve">муниципального </w:t>
      </w:r>
      <w:r w:rsidRPr="00530AB8">
        <w:rPr>
          <w:rFonts w:ascii="Times New Roman" w:hAnsi="Times New Roman" w:cs="Times New Roman"/>
          <w:i/>
          <w:sz w:val="28"/>
          <w:szCs w:val="28"/>
        </w:rPr>
        <w:lastRenderedPageBreak/>
        <w:t>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D54B20">
        <w:rPr>
          <w:sz w:val="28"/>
          <w:szCs w:val="28"/>
        </w:rPr>
        <w:t xml:space="preserve"> муниципального района «Борисовский район»</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972E2A" w:rsidP="005F57D3">
            <w:pPr>
              <w:widowControl w:val="0"/>
              <w:autoSpaceDE w:val="0"/>
              <w:autoSpaceDN w:val="0"/>
              <w:adjustRightInd w:val="0"/>
              <w:ind w:firstLine="0"/>
              <w:jc w:val="left"/>
              <w:rPr>
                <w:rFonts w:eastAsia="Times New Roman"/>
                <w:sz w:val="28"/>
                <w:szCs w:val="28"/>
              </w:rPr>
            </w:pPr>
            <w:hyperlink r:id="rId8"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972E2A" w:rsidP="005F57D3">
            <w:pPr>
              <w:widowControl w:val="0"/>
              <w:autoSpaceDE w:val="0"/>
              <w:autoSpaceDN w:val="0"/>
              <w:adjustRightInd w:val="0"/>
              <w:ind w:firstLine="0"/>
              <w:jc w:val="left"/>
              <w:rPr>
                <w:rFonts w:eastAsia="Times New Roman"/>
                <w:sz w:val="28"/>
                <w:szCs w:val="28"/>
              </w:rPr>
            </w:pPr>
            <w:hyperlink r:id="rId10"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D54B20">
              <w:rPr>
                <w:sz w:val="28"/>
                <w:szCs w:val="28"/>
              </w:rPr>
              <w:t xml:space="preserve"> муниципального района «Борисовский район»</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D54B20">
              <w:rPr>
                <w:sz w:val="28"/>
                <w:szCs w:val="28"/>
              </w:rPr>
              <w:t xml:space="preserve"> муниципального района «Борисовский район»</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Основная 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CD3F07">
        <w:rPr>
          <w:rFonts w:eastAsia="Times New Roman"/>
          <w:sz w:val="28"/>
          <w:szCs w:val="28"/>
        </w:rPr>
        <w:t xml:space="preserve"> </w:t>
      </w:r>
      <w:r w:rsidR="00D54B20">
        <w:rPr>
          <w:sz w:val="28"/>
          <w:szCs w:val="28"/>
        </w:rPr>
        <w:t xml:space="preserve"> муниципального района «Борисовский район»</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E56D01">
        <w:rPr>
          <w:rFonts w:eastAsia="Times New Roman"/>
          <w:sz w:val="28"/>
          <w:szCs w:val="28"/>
        </w:rPr>
        <w:lastRenderedPageBreak/>
        <w:t>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CD3F07">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w:t>
      </w:r>
      <w:r w:rsidRPr="00E56D01">
        <w:rPr>
          <w:rFonts w:eastAsia="Times New Roman"/>
          <w:sz w:val="28"/>
          <w:szCs w:val="28"/>
        </w:rPr>
        <w:lastRenderedPageBreak/>
        <w:t>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D54B20">
        <w:rPr>
          <w:rFonts w:eastAsia="Times New Roman"/>
          <w:bCs/>
          <w:sz w:val="28"/>
          <w:szCs w:val="28"/>
        </w:rPr>
        <w:t xml:space="preserve"> муниципального района «Борисовский район»</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CD3F07">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D54B20">
        <w:rPr>
          <w:b/>
          <w:sz w:val="28"/>
          <w:szCs w:val="28"/>
        </w:rPr>
        <w:t xml:space="preserve"> муниципального района «Борисовский район»</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D54B20">
        <w:rPr>
          <w:rFonts w:eastAsia="Times New Roman"/>
          <w:sz w:val="28"/>
          <w:szCs w:val="28"/>
        </w:rPr>
        <w:t xml:space="preserve"> муниципального района «Борисовский район»</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D54B20">
        <w:rPr>
          <w:sz w:val="28"/>
          <w:szCs w:val="28"/>
        </w:rPr>
        <w:t xml:space="preserve"> муниципального района «Борисовский район»</w:t>
      </w:r>
      <w:r w:rsidR="000276BB">
        <w:rPr>
          <w:sz w:val="28"/>
          <w:szCs w:val="28"/>
        </w:rPr>
        <w:t xml:space="preserve"> Белгородской области</w:t>
      </w:r>
      <w:r w:rsidRPr="005C1FAD">
        <w:rPr>
          <w:rFonts w:eastAsia="Times New Roman"/>
          <w:sz w:val="28"/>
          <w:szCs w:val="28"/>
        </w:rPr>
        <w:t xml:space="preserve"> направлены на решение </w:t>
      </w:r>
      <w:r w:rsidRPr="005C1FAD">
        <w:rPr>
          <w:rFonts w:eastAsia="Times New Roman"/>
          <w:sz w:val="28"/>
          <w:szCs w:val="28"/>
        </w:rPr>
        <w:lastRenderedPageBreak/>
        <w:t>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D54B20">
        <w:rPr>
          <w:sz w:val="28"/>
          <w:szCs w:val="28"/>
        </w:rPr>
        <w:t xml:space="preserve"> муниципального района «Борисовский район»</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D54B20">
        <w:rPr>
          <w:sz w:val="28"/>
          <w:szCs w:val="28"/>
        </w:rPr>
        <w:t xml:space="preserve"> муниципального района «Борисовский район»</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D54B20">
        <w:rPr>
          <w:sz w:val="28"/>
          <w:szCs w:val="28"/>
        </w:rPr>
        <w:t xml:space="preserve"> муниципального района «Борисовский район»</w:t>
      </w:r>
      <w:r w:rsidR="000276BB">
        <w:rPr>
          <w:sz w:val="28"/>
          <w:szCs w:val="28"/>
        </w:rPr>
        <w:t xml:space="preserve"> Белгородской области</w:t>
      </w:r>
      <w:r w:rsidR="00CD3F07">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D54B20">
        <w:rPr>
          <w:b/>
          <w:sz w:val="28"/>
          <w:szCs w:val="28"/>
        </w:rPr>
        <w:t xml:space="preserve"> муниципального района «Борисовский район»</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AB7805">
        <w:rPr>
          <w:rFonts w:eastAsia="Times New Roman"/>
          <w:sz w:val="28"/>
          <w:szCs w:val="28"/>
        </w:rPr>
        <w:t xml:space="preserve"> </w:t>
      </w:r>
      <w:r w:rsidR="00D54B20">
        <w:rPr>
          <w:sz w:val="28"/>
          <w:szCs w:val="28"/>
        </w:rPr>
        <w:t xml:space="preserve"> муниципального района «Борисовский район»</w:t>
      </w:r>
      <w:r w:rsidR="000276BB">
        <w:rPr>
          <w:sz w:val="28"/>
          <w:szCs w:val="28"/>
        </w:rPr>
        <w:t xml:space="preserve"> Белгородской области</w:t>
      </w:r>
      <w:r w:rsidR="00AB7805">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8"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FA134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CD3F07">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CD3F07">
        <w:rPr>
          <w:rFonts w:ascii="Times New Roman" w:hAnsi="Times New Roman" w:cs="Times New Roman"/>
          <w:sz w:val="28"/>
          <w:szCs w:val="28"/>
        </w:rPr>
        <w:t xml:space="preserve">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CD3F07">
        <w:rPr>
          <w:rFonts w:ascii="Times New Roman" w:hAnsi="Times New Roman" w:cs="Times New Roman"/>
          <w:sz w:val="28"/>
          <w:szCs w:val="28"/>
        </w:rPr>
        <w:t xml:space="preserve">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565A1B"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19"/>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pPr w:leftFromText="180" w:rightFromText="180" w:vertAnchor="text" w:horzAnchor="margin" w:tblpXSpec="center" w:tblpY="75"/>
        <w:tblW w:w="15530" w:type="dxa"/>
        <w:tblLook w:val="04A0"/>
      </w:tblPr>
      <w:tblGrid>
        <w:gridCol w:w="538"/>
        <w:gridCol w:w="2223"/>
        <w:gridCol w:w="2264"/>
        <w:gridCol w:w="2436"/>
        <w:gridCol w:w="2052"/>
        <w:gridCol w:w="1656"/>
        <w:gridCol w:w="1774"/>
        <w:gridCol w:w="2587"/>
      </w:tblGrid>
      <w:tr w:rsidR="00655D9E" w:rsidRPr="00655D9E" w:rsidTr="00F80663">
        <w:trPr>
          <w:trHeight w:val="450"/>
        </w:trPr>
        <w:tc>
          <w:tcPr>
            <w:tcW w:w="27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 xml:space="preserve">Виды объектов местного значения </w:t>
            </w:r>
          </w:p>
        </w:tc>
        <w:tc>
          <w:tcPr>
            <w:tcW w:w="675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Наименование расчетного показателя объектов местного значения,</w:t>
            </w:r>
            <w:r w:rsidRPr="00655D9E">
              <w:rPr>
                <w:rFonts w:eastAsia="Times New Roman"/>
                <w:b/>
                <w:bCs/>
                <w:sz w:val="18"/>
                <w:szCs w:val="18"/>
              </w:rPr>
              <w:br/>
              <w:t>единица измерения</w:t>
            </w:r>
          </w:p>
        </w:tc>
        <w:tc>
          <w:tcPr>
            <w:tcW w:w="3430" w:type="dxa"/>
            <w:gridSpan w:val="2"/>
            <w:tcBorders>
              <w:top w:val="single" w:sz="4" w:space="0" w:color="auto"/>
              <w:left w:val="nil"/>
              <w:bottom w:val="single" w:sz="4"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Расчётные показатели</w:t>
            </w:r>
          </w:p>
        </w:tc>
        <w:tc>
          <w:tcPr>
            <w:tcW w:w="25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Примечания</w:t>
            </w:r>
          </w:p>
        </w:tc>
      </w:tr>
      <w:tr w:rsidR="00655D9E" w:rsidRPr="00655D9E" w:rsidTr="00F80663">
        <w:trPr>
          <w:trHeight w:val="1830"/>
        </w:trPr>
        <w:tc>
          <w:tcPr>
            <w:tcW w:w="2761" w:type="dxa"/>
            <w:gridSpan w:val="2"/>
            <w:vMerge/>
            <w:tcBorders>
              <w:top w:val="single" w:sz="8" w:space="0" w:color="auto"/>
              <w:left w:val="single" w:sz="8" w:space="0" w:color="auto"/>
              <w:bottom w:val="single" w:sz="8" w:space="0" w:color="000000"/>
              <w:right w:val="single" w:sz="8" w:space="0" w:color="000000"/>
            </w:tcBorders>
            <w:vAlign w:val="center"/>
            <w:hideMark/>
          </w:tcPr>
          <w:p w:rsidR="00655D9E" w:rsidRPr="00655D9E" w:rsidRDefault="00655D9E" w:rsidP="00655D9E">
            <w:pPr>
              <w:ind w:firstLine="0"/>
              <w:jc w:val="left"/>
              <w:rPr>
                <w:rFonts w:eastAsia="Times New Roman"/>
                <w:b/>
                <w:bCs/>
                <w:sz w:val="18"/>
                <w:szCs w:val="18"/>
              </w:rPr>
            </w:pPr>
          </w:p>
        </w:tc>
        <w:tc>
          <w:tcPr>
            <w:tcW w:w="6752" w:type="dxa"/>
            <w:gridSpan w:val="3"/>
            <w:vMerge/>
            <w:tcBorders>
              <w:top w:val="single" w:sz="8" w:space="0" w:color="auto"/>
              <w:left w:val="single" w:sz="8" w:space="0" w:color="auto"/>
              <w:bottom w:val="single" w:sz="8" w:space="0" w:color="000000"/>
              <w:right w:val="single" w:sz="8" w:space="0" w:color="000000"/>
            </w:tcBorders>
            <w:vAlign w:val="center"/>
            <w:hideMark/>
          </w:tcPr>
          <w:p w:rsidR="00655D9E" w:rsidRPr="00655D9E" w:rsidRDefault="00655D9E" w:rsidP="00655D9E">
            <w:pPr>
              <w:ind w:firstLine="0"/>
              <w:jc w:val="left"/>
              <w:rPr>
                <w:rFonts w:eastAsia="Times New Roman"/>
                <w:b/>
                <w:bCs/>
                <w:sz w:val="18"/>
                <w:szCs w:val="18"/>
              </w:rPr>
            </w:pPr>
          </w:p>
        </w:tc>
        <w:tc>
          <w:tcPr>
            <w:tcW w:w="1656"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минимально допустимый уровень обеспеченности объектами</w:t>
            </w:r>
          </w:p>
        </w:tc>
        <w:tc>
          <w:tcPr>
            <w:tcW w:w="1774" w:type="dxa"/>
            <w:tcBorders>
              <w:top w:val="nil"/>
              <w:left w:val="nil"/>
              <w:bottom w:val="single" w:sz="8" w:space="0" w:color="auto"/>
              <w:right w:val="single" w:sz="8" w:space="0" w:color="auto"/>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максимально допустимый уровень территориальной доступности</w:t>
            </w:r>
          </w:p>
        </w:tc>
        <w:tc>
          <w:tcPr>
            <w:tcW w:w="2587" w:type="dxa"/>
            <w:vMerge/>
            <w:tcBorders>
              <w:top w:val="single" w:sz="8" w:space="0" w:color="auto"/>
              <w:left w:val="single" w:sz="8"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b/>
                <w:bCs/>
                <w:sz w:val="18"/>
                <w:szCs w:val="18"/>
              </w:rPr>
            </w:pPr>
          </w:p>
        </w:tc>
      </w:tr>
      <w:tr w:rsidR="00655D9E" w:rsidRPr="00655D9E" w:rsidTr="00F80663">
        <w:trPr>
          <w:trHeight w:val="555"/>
        </w:trPr>
        <w:tc>
          <w:tcPr>
            <w:tcW w:w="1553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655D9E" w:rsidRPr="00655D9E" w:rsidTr="00F80663">
        <w:trPr>
          <w:trHeight w:val="780"/>
        </w:trPr>
        <w:tc>
          <w:tcPr>
            <w:tcW w:w="538"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Электроснабжение </w:t>
            </w:r>
          </w:p>
        </w:tc>
        <w:tc>
          <w:tcPr>
            <w:tcW w:w="222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655D9E">
              <w:rPr>
                <w:rFonts w:eastAsia="Times New Roman"/>
                <w:sz w:val="18"/>
                <w:szCs w:val="18"/>
              </w:rPr>
              <w:br/>
              <w:t>Понизительные подстанции, переключательные пункты номинальным напряжением до 35 кВ включительно.</w:t>
            </w:r>
            <w:r w:rsidRPr="00655D9E">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655D9E">
              <w:rPr>
                <w:rFonts w:eastAsia="Times New Roman"/>
                <w:sz w:val="18"/>
                <w:szCs w:val="18"/>
              </w:rPr>
              <w:br/>
              <w:t>Линии электропередачи напряжением от 10(6) до 35 кВ включительно.</w:t>
            </w:r>
          </w:p>
        </w:tc>
        <w:tc>
          <w:tcPr>
            <w:tcW w:w="6752" w:type="dxa"/>
            <w:gridSpan w:val="3"/>
            <w:tcBorders>
              <w:top w:val="single" w:sz="8" w:space="0" w:color="auto"/>
              <w:left w:val="nil"/>
              <w:bottom w:val="nil"/>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val="restart"/>
            <w:tcBorders>
              <w:top w:val="nil"/>
              <w:left w:val="nil"/>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655D9E">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655D9E" w:rsidRPr="00655D9E" w:rsidTr="00F80663">
        <w:trPr>
          <w:trHeight w:val="465"/>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Мачтовые подстанции мощностью от 25 до 250 кВА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5"/>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Комплектные подстанции с одним трансформатором мощностью от 25 до 630 кВА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2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Комплектные подстанции с двумя трансформаторами мощностью от 160 до 630 кВА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25"/>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Подстанции с двумя трансформаторами закрытого типа мощностью от 160 до 630 кВА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55"/>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Распределительные пункты наружной установки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4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Распределительные пункты закрытого типа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Укрупненные показатели расхода электроэнергии, [2] кВт*ч/ чел. в год: </w:t>
            </w: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Без стационарных электроплит (город/сельское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2170/950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Со стационарными электроплитами (город/сельское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2750/1350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nil"/>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Годовое число часов использования максимума электрической нагрузки, [2] ч:</w:t>
            </w: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Без стационарных электроплит (город/сельское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5300/4100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Со стационарными электроплитами (город/сельское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5500/4400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nil"/>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комната</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56</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43</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комнаты</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116</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56</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39</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комнаты</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63</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комнаты и более</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nil"/>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комната</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комнаты</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79</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64</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56</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комнаты</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комнаты и более</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человек</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человек</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119</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человека</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человека</w:t>
            </w:r>
          </w:p>
        </w:tc>
        <w:tc>
          <w:tcPr>
            <w:tcW w:w="1656" w:type="dxa"/>
            <w:tcBorders>
              <w:top w:val="nil"/>
              <w:left w:val="single" w:sz="4" w:space="0" w:color="auto"/>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5"/>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nil"/>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8"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человек и более</w:t>
            </w:r>
          </w:p>
        </w:tc>
        <w:tc>
          <w:tcPr>
            <w:tcW w:w="1656" w:type="dxa"/>
            <w:tcBorders>
              <w:top w:val="nil"/>
              <w:left w:val="single" w:sz="4" w:space="0" w:color="auto"/>
              <w:bottom w:val="single" w:sz="8"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w:t>
            </w:r>
          </w:p>
        </w:tc>
        <w:tc>
          <w:tcPr>
            <w:tcW w:w="177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nil"/>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Газоснабжение </w:t>
            </w:r>
          </w:p>
        </w:tc>
        <w:tc>
          <w:tcPr>
            <w:tcW w:w="2223" w:type="dxa"/>
            <w:vMerge w:val="restart"/>
            <w:tcBorders>
              <w:top w:val="single" w:sz="8" w:space="0" w:color="auto"/>
              <w:left w:val="single" w:sz="4" w:space="0" w:color="auto"/>
              <w:bottom w:val="single" w:sz="8"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Удельные расходы природного газа для различных коммунальных нужд, [1] куб.м на человека в год:</w:t>
            </w:r>
          </w:p>
        </w:tc>
        <w:tc>
          <w:tcPr>
            <w:tcW w:w="4488" w:type="dxa"/>
            <w:gridSpan w:val="2"/>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наличии централизованного горячего водоснабжения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val="restart"/>
            <w:tcBorders>
              <w:top w:val="nil"/>
              <w:left w:val="single" w:sz="4" w:space="0" w:color="auto"/>
              <w:bottom w:val="single" w:sz="8" w:space="0" w:color="000000"/>
              <w:right w:val="single" w:sz="8" w:space="0" w:color="auto"/>
            </w:tcBorders>
            <w:shd w:val="clear" w:color="auto" w:fill="auto"/>
            <w:hideMark/>
          </w:tcPr>
          <w:p w:rsid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42-101-2003;</w:t>
            </w:r>
            <w:r w:rsidRPr="00655D9E">
              <w:rPr>
                <w:rFonts w:eastAsia="Times New Roman"/>
                <w:sz w:val="18"/>
                <w:szCs w:val="18"/>
              </w:rPr>
              <w:br/>
              <w:t>2. Согласно СП 42.13330.2011указанные размеры земельных участков для ГНС являются максимальными.</w:t>
            </w:r>
          </w:p>
          <w:p w:rsidR="00F80663" w:rsidRDefault="00F80663" w:rsidP="00655D9E">
            <w:pPr>
              <w:ind w:firstLine="0"/>
              <w:jc w:val="left"/>
              <w:rPr>
                <w:rFonts w:eastAsia="Times New Roman"/>
                <w:sz w:val="18"/>
                <w:szCs w:val="18"/>
              </w:rPr>
            </w:pPr>
          </w:p>
          <w:p w:rsidR="00F80663" w:rsidRDefault="00F80663" w:rsidP="00655D9E">
            <w:pPr>
              <w:ind w:firstLine="0"/>
              <w:jc w:val="left"/>
              <w:rPr>
                <w:rFonts w:eastAsia="Times New Roman"/>
                <w:sz w:val="18"/>
                <w:szCs w:val="18"/>
              </w:rPr>
            </w:pPr>
          </w:p>
          <w:p w:rsidR="00F80663" w:rsidRDefault="00F80663" w:rsidP="00655D9E">
            <w:pPr>
              <w:ind w:firstLine="0"/>
              <w:jc w:val="left"/>
              <w:rPr>
                <w:rFonts w:eastAsia="Times New Roman"/>
                <w:sz w:val="18"/>
                <w:szCs w:val="18"/>
              </w:rPr>
            </w:pPr>
          </w:p>
          <w:p w:rsidR="00F80663" w:rsidRDefault="00F80663" w:rsidP="00655D9E">
            <w:pPr>
              <w:ind w:firstLine="0"/>
              <w:jc w:val="left"/>
              <w:rPr>
                <w:rFonts w:eastAsia="Times New Roman"/>
                <w:sz w:val="18"/>
                <w:szCs w:val="18"/>
              </w:rPr>
            </w:pPr>
          </w:p>
          <w:p w:rsidR="00F80663" w:rsidRDefault="00F80663" w:rsidP="00655D9E">
            <w:pPr>
              <w:ind w:firstLine="0"/>
              <w:jc w:val="left"/>
              <w:rPr>
                <w:rFonts w:eastAsia="Times New Roman"/>
                <w:sz w:val="18"/>
                <w:szCs w:val="18"/>
              </w:rPr>
            </w:pPr>
          </w:p>
          <w:p w:rsidR="00F80663" w:rsidRDefault="00F80663" w:rsidP="00655D9E">
            <w:pPr>
              <w:ind w:firstLine="0"/>
              <w:jc w:val="left"/>
              <w:rPr>
                <w:rFonts w:eastAsia="Times New Roman"/>
                <w:sz w:val="18"/>
                <w:szCs w:val="18"/>
              </w:rPr>
            </w:pPr>
          </w:p>
          <w:p w:rsidR="00F80663" w:rsidRDefault="00F80663" w:rsidP="00655D9E">
            <w:pPr>
              <w:ind w:firstLine="0"/>
              <w:jc w:val="left"/>
              <w:rPr>
                <w:rFonts w:eastAsia="Times New Roman"/>
                <w:sz w:val="18"/>
                <w:szCs w:val="18"/>
              </w:rPr>
            </w:pPr>
          </w:p>
          <w:p w:rsidR="00F80663" w:rsidRDefault="00F80663" w:rsidP="00655D9E">
            <w:pPr>
              <w:ind w:firstLine="0"/>
              <w:jc w:val="left"/>
              <w:rPr>
                <w:rFonts w:eastAsia="Times New Roman"/>
                <w:sz w:val="18"/>
                <w:szCs w:val="18"/>
              </w:rPr>
            </w:pPr>
          </w:p>
          <w:p w:rsidR="00F80663" w:rsidRDefault="00F80663" w:rsidP="00655D9E">
            <w:pPr>
              <w:ind w:firstLine="0"/>
              <w:jc w:val="left"/>
              <w:rPr>
                <w:rFonts w:eastAsia="Times New Roman"/>
                <w:sz w:val="18"/>
                <w:szCs w:val="18"/>
              </w:rPr>
            </w:pPr>
          </w:p>
          <w:p w:rsidR="00F80663" w:rsidRDefault="00F80663" w:rsidP="00655D9E">
            <w:pPr>
              <w:ind w:firstLine="0"/>
              <w:jc w:val="left"/>
              <w:rPr>
                <w:rFonts w:eastAsia="Times New Roman"/>
                <w:sz w:val="18"/>
                <w:szCs w:val="18"/>
              </w:rPr>
            </w:pPr>
          </w:p>
          <w:p w:rsidR="00F80663" w:rsidRDefault="00F80663" w:rsidP="00655D9E">
            <w:pPr>
              <w:ind w:firstLine="0"/>
              <w:jc w:val="left"/>
              <w:rPr>
                <w:rFonts w:eastAsia="Times New Roman"/>
                <w:sz w:val="18"/>
                <w:szCs w:val="18"/>
              </w:rPr>
            </w:pPr>
          </w:p>
          <w:p w:rsidR="00F80663" w:rsidRDefault="00F80663" w:rsidP="00655D9E">
            <w:pPr>
              <w:ind w:firstLine="0"/>
              <w:jc w:val="left"/>
              <w:rPr>
                <w:rFonts w:eastAsia="Times New Roman"/>
                <w:sz w:val="18"/>
                <w:szCs w:val="18"/>
              </w:rPr>
            </w:pPr>
          </w:p>
          <w:p w:rsidR="00F80663" w:rsidRDefault="00F80663" w:rsidP="00655D9E">
            <w:pPr>
              <w:ind w:firstLine="0"/>
              <w:jc w:val="left"/>
              <w:rPr>
                <w:rFonts w:eastAsia="Times New Roman"/>
                <w:sz w:val="18"/>
                <w:szCs w:val="18"/>
              </w:rPr>
            </w:pPr>
          </w:p>
          <w:p w:rsidR="00F80663" w:rsidRPr="00655D9E" w:rsidRDefault="00F80663"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горячем водоснабжении от газовых водонагревателей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отсутствии всяких видов горячего водоснабжения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4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для размещения пунктов редуцирования газа, кв. м</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для размещения газонаполнительной станции, [2] га.:</w:t>
            </w: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производительности ГНС 10 тыс. тонн/год</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производительности ГНС 20 тыс. тонн/год</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производительности ГНС 40 тыс. тонн/год</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656"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0,6</w:t>
            </w:r>
          </w:p>
        </w:tc>
        <w:tc>
          <w:tcPr>
            <w:tcW w:w="177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5"/>
        </w:trPr>
        <w:tc>
          <w:tcPr>
            <w:tcW w:w="538"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связь и информатизация</w:t>
            </w:r>
          </w:p>
        </w:tc>
        <w:tc>
          <w:tcPr>
            <w:tcW w:w="2223" w:type="dxa"/>
            <w:vMerge w:val="restart"/>
            <w:tcBorders>
              <w:top w:val="single" w:sz="8" w:space="0" w:color="auto"/>
              <w:left w:val="single" w:sz="4" w:space="0" w:color="auto"/>
              <w:bottom w:val="single" w:sz="8"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Антенно-мачтовые сооружения.</w:t>
            </w:r>
            <w:r w:rsidRPr="00655D9E">
              <w:rPr>
                <w:rFonts w:eastAsia="Times New Roman"/>
                <w:sz w:val="18"/>
                <w:szCs w:val="18"/>
              </w:rPr>
              <w:br/>
              <w:t>Автоматические телефонные станции.</w:t>
            </w:r>
            <w:r w:rsidRPr="00655D9E">
              <w:rPr>
                <w:rFonts w:eastAsia="Times New Roman"/>
                <w:sz w:val="18"/>
                <w:szCs w:val="18"/>
              </w:rPr>
              <w:br/>
              <w:t>Узлы мультисервисного доступа.                                     Линии электросвязи.</w:t>
            </w:r>
            <w:r w:rsidRPr="00655D9E">
              <w:rPr>
                <w:rFonts w:eastAsia="Times New Roman"/>
                <w:sz w:val="18"/>
                <w:szCs w:val="18"/>
              </w:rPr>
              <w:br/>
              <w:t>Линейно-кабельные сооружения электросвязи.</w:t>
            </w:r>
          </w:p>
        </w:tc>
        <w:tc>
          <w:tcPr>
            <w:tcW w:w="675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охвата населения стационарной или мобильной связью, %</w:t>
            </w:r>
          </w:p>
        </w:tc>
        <w:tc>
          <w:tcPr>
            <w:tcW w:w="1656"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774"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r>
      <w:tr w:rsidR="00655D9E" w:rsidRPr="00655D9E" w:rsidTr="00F80663">
        <w:trPr>
          <w:trHeight w:val="402"/>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охвата населения доступом в интернет,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2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02"/>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8"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Абонентская емкость АТС, номеров на 1 тыс. человек</w:t>
            </w:r>
          </w:p>
        </w:tc>
        <w:tc>
          <w:tcPr>
            <w:tcW w:w="1656"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w:t>
            </w:r>
          </w:p>
        </w:tc>
        <w:tc>
          <w:tcPr>
            <w:tcW w:w="177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85"/>
        </w:trPr>
        <w:tc>
          <w:tcPr>
            <w:tcW w:w="15530" w:type="dxa"/>
            <w:gridSpan w:val="8"/>
            <w:tcBorders>
              <w:top w:val="single" w:sz="8" w:space="0" w:color="auto"/>
              <w:left w:val="single" w:sz="8" w:space="0" w:color="auto"/>
              <w:bottom w:val="nil"/>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655D9E" w:rsidRPr="00655D9E" w:rsidTr="00F80663">
        <w:trPr>
          <w:trHeight w:val="780"/>
        </w:trPr>
        <w:tc>
          <w:tcPr>
            <w:tcW w:w="2761"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752" w:type="dxa"/>
            <w:gridSpan w:val="3"/>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автомобильных дорог местного значения вне границ населенных пунктов в границах муниципального района, км/кв. км</w:t>
            </w:r>
          </w:p>
        </w:tc>
        <w:tc>
          <w:tcPr>
            <w:tcW w:w="1656"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0,024</w:t>
            </w:r>
          </w:p>
        </w:tc>
        <w:tc>
          <w:tcPr>
            <w:tcW w:w="1774"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w:t>
            </w:r>
            <w:r w:rsidRPr="00655D9E">
              <w:rPr>
                <w:rFonts w:eastAsia="Times New Roman"/>
                <w:sz w:val="18"/>
                <w:szCs w:val="18"/>
              </w:rPr>
              <w:lastRenderedPageBreak/>
              <w:t>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655D9E" w:rsidRPr="00655D9E" w:rsidTr="00F80663">
        <w:trPr>
          <w:trHeight w:val="780"/>
        </w:trPr>
        <w:tc>
          <w:tcPr>
            <w:tcW w:w="2761" w:type="dxa"/>
            <w:gridSpan w:val="2"/>
            <w:vMerge/>
            <w:tcBorders>
              <w:top w:val="single" w:sz="8"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улично-дорожной сети в границах застроенной территории, км/кв. км</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Категории и параметры улично-дорожной сети</w:t>
            </w: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Расчетная скорость движения, км/ч</w:t>
            </w:r>
          </w:p>
        </w:tc>
        <w:tc>
          <w:tcPr>
            <w:tcW w:w="2264" w:type="dxa"/>
            <w:vMerge w:val="restart"/>
            <w:tcBorders>
              <w:top w:val="nil"/>
              <w:left w:val="single" w:sz="4" w:space="0" w:color="auto"/>
              <w:bottom w:val="single" w:sz="4"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скоростного движения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регулируемого движения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55"/>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55"/>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пешеходно-транспортные</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 см п. п. [1]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201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Пешеходные улицы и дороги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обособленные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изолированные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населенных пунктов</w:t>
            </w: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Поселковая дорога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Главная улица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Улица в жилой застройке</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Основная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Второстепенная (переулок)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Проезд</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Хозяйственный проезд, скотопрогон</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полосы движения, м</w:t>
            </w:r>
          </w:p>
        </w:tc>
        <w:tc>
          <w:tcPr>
            <w:tcW w:w="2264" w:type="dxa"/>
            <w:vMerge w:val="restart"/>
            <w:tcBorders>
              <w:top w:val="nil"/>
              <w:left w:val="single" w:sz="4" w:space="0" w:color="auto"/>
              <w:bottom w:val="nil"/>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скоростного движения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регулируемого движения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5"/>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пешеходно-транспортные</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201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см п. п. [2]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Пешеходные улицы</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населенных пунктов</w:t>
            </w: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Поселковая дорога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Главная улица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Улица в жилой застройке</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Основная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Второстепенная (переулок)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Проезд</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2,75-3 см п. п. [3]</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Хозяйственный проезд, скотопрогон</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6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Наименьший радиус кривых в плане, м</w:t>
            </w:r>
          </w:p>
        </w:tc>
        <w:tc>
          <w:tcPr>
            <w:tcW w:w="2264" w:type="dxa"/>
            <w:vMerge w:val="restart"/>
            <w:tcBorders>
              <w:top w:val="nil"/>
              <w:left w:val="single" w:sz="4" w:space="0" w:color="auto"/>
              <w:bottom w:val="nil"/>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скоростного движения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регулируемого движения </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5"/>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пешеходно-транспортные</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201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65"/>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Наибольший продольный уклон, °/00</w:t>
            </w:r>
          </w:p>
        </w:tc>
        <w:tc>
          <w:tcPr>
            <w:tcW w:w="22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населенных пунктов</w:t>
            </w: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регулируемого движения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общегородского значения </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непрерывного движения</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регулируемого движения</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районного значения</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транспортно-пешеходные</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пешеходно-транспортные</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в жилой застройке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201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Улицы и дороги научно-производственных, промышленных и коммунально-складских зон (районов)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Парковые дороги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Пешеходные улицы</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основные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второстепенные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Велосипедные дорожки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nil"/>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улиц и дорог в красных линиях, м</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дороги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50-75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Магистральные улицы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40-80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и дороги местного значения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15-25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nil"/>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краевых полос между проезжей частью и бортовым камнем (окаймляющими плитами или лотками) на магистральных улицах и дорогах [4], м</w:t>
            </w:r>
          </w:p>
        </w:tc>
        <w:tc>
          <w:tcPr>
            <w:tcW w:w="6752"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дороги скоростного движения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9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непрерывного движения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0,75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5"/>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общегородского и районного значения регулируемого движения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Радиус закругления </w:t>
            </w:r>
            <w:r w:rsidRPr="00655D9E">
              <w:rPr>
                <w:rFonts w:eastAsia="Times New Roman"/>
                <w:sz w:val="18"/>
                <w:szCs w:val="18"/>
              </w:rPr>
              <w:lastRenderedPageBreak/>
              <w:t>проезжей части улиц и дорог, м</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при новом строительстве</w:t>
            </w: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и дороги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местного значения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условиях реконструкции</w:t>
            </w: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Магистральные улицы и дороги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Улицы местного значения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проезды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nil"/>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боковых проездов, м</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движении транспорта и без устройства специальных полос для стоянки автомобилей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8408"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8408"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50, при условии применения шумозащитных устройств – не менее 25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8408"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условиях сложного рельефа – не менее 100, на плоском рельефе – 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65"/>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8408"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границы пересечений улиц, дорог и проездов местного значения (от стоп-линии)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остановочного пункта общественного транспорта при отсутствии островка безопасности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30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8"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Максимальное расстояние между </w:t>
            </w:r>
            <w:r w:rsidRPr="00655D9E">
              <w:rPr>
                <w:rFonts w:eastAsia="Times New Roman"/>
                <w:sz w:val="18"/>
                <w:szCs w:val="18"/>
              </w:rPr>
              <w:lastRenderedPageBreak/>
              <w:t>пешеходными переходами, м</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на магистральных дорогах регулируемого движения в пределах застроенной территории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 м в одном уровне</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8"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магистральных дорогах скоростного движения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 м в двух уровнях</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8"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магистральных дорогах непрерывного движения</w:t>
            </w:r>
          </w:p>
        </w:tc>
        <w:tc>
          <w:tcPr>
            <w:tcW w:w="1656"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м в двух уровнях</w:t>
            </w:r>
          </w:p>
        </w:tc>
        <w:tc>
          <w:tcPr>
            <w:tcW w:w="177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val="restart"/>
            <w:tcBorders>
              <w:top w:val="nil"/>
              <w:left w:val="single" w:sz="8" w:space="0" w:color="auto"/>
              <w:bottom w:val="nil"/>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Категории и параметры автомобильных дорог общей сети</w:t>
            </w:r>
          </w:p>
        </w:tc>
        <w:tc>
          <w:tcPr>
            <w:tcW w:w="2223" w:type="dxa"/>
            <w:vMerge w:val="restart"/>
            <w:tcBorders>
              <w:top w:val="single" w:sz="8"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Расчетная скорость движения, км/ч</w:t>
            </w:r>
          </w:p>
        </w:tc>
        <w:tc>
          <w:tcPr>
            <w:tcW w:w="6752" w:type="dxa"/>
            <w:gridSpan w:val="3"/>
            <w:tcBorders>
              <w:top w:val="single" w:sz="8"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 6. 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                                                7. 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                                                 8. На участках дорог категории V с уклонами более 60°/00 в местах с неблагоприятными гидрологическими условиями и с легкоразмываемыми </w:t>
            </w:r>
            <w:r w:rsidRPr="00655D9E">
              <w:rPr>
                <w:rFonts w:eastAsia="Times New Roman"/>
                <w:sz w:val="18"/>
                <w:szCs w:val="18"/>
              </w:rPr>
              <w:lastRenderedPageBreak/>
              <w:t xml:space="preserve">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                                                                                                   </w:t>
            </w: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Число полос движения</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6; 8 см п. п. [6]</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6; 8 см п. п. [6]</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 6; 8 см п. п. [6]</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4</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центральной разделительной полосы[7], м</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обочины, м</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3,75/2,5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Наименьший радиус кривых в плане, м</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Наибольший продольный уклон, °/00</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Общая площадь полосы отвода под автомобильную дорогу, га/км</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IБ</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4,9</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III</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4,6</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IV</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категория V</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55"/>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Минимальные радиусы кривых в плане для размещения остановок на автомобильных дорогах категории, м</w:t>
            </w:r>
          </w:p>
        </w:tc>
        <w:tc>
          <w:tcPr>
            <w:tcW w:w="8408"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дорогах I-II категорий – 1000, на дорогах III категории – 600, на дорогах IV V категорий – 400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Минимальная длина остановочной площадки, м</w:t>
            </w:r>
          </w:p>
        </w:tc>
        <w:tc>
          <w:tcPr>
            <w:tcW w:w="8408"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7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Минимальное расстояние между остановочными пунктами, км</w:t>
            </w:r>
          </w:p>
        </w:tc>
        <w:tc>
          <w:tcPr>
            <w:tcW w:w="8408" w:type="dxa"/>
            <w:gridSpan w:val="4"/>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автомобильных дорог I-III категорий – 3</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val="restart"/>
            <w:tcBorders>
              <w:top w:val="single" w:sz="4" w:space="0" w:color="auto"/>
              <w:left w:val="single" w:sz="8" w:space="0" w:color="auto"/>
              <w:bottom w:val="single" w:sz="8"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Общественный пассажирский транспорт</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Расчетная скорость движения, км/ч</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сети линий наземного общественного пассажирского транспорта, км/кв.км</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40"/>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городское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 м</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сельское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 м</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10"/>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20"/>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Размещение остановочных площадок автобусов</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за перекрестками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25 м до стоп-линии</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20"/>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перед перекрестками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40 м до стоп-линии</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20"/>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за наземными пешеходными переходами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5 м</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20"/>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Длина остановочной площадки, м</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 м на один автобус, но не более 60 м</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1440"/>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остановочной площадки в заездном кармане, м</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равна ширине основных полос проезжей части</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90"/>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отстойно-разворотной площадки, м</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30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5"/>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Расстояние от отстойно-разворотной площадки до жилой застройки, м</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100 машин</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200 машин</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300 машин</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15"/>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500 машин</w:t>
            </w:r>
          </w:p>
        </w:tc>
        <w:tc>
          <w:tcPr>
            <w:tcW w:w="1656"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w:t>
            </w:r>
          </w:p>
        </w:tc>
        <w:tc>
          <w:tcPr>
            <w:tcW w:w="177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2761"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Автозаправочные станции</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колонка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на 1200 автомобилей</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2 колонки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5 колонок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7 колонок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9 колонок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0,35</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11 колонок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Автогазозаправочные станции</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Доля от общего количества автозаправочных станций,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15</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2 колонки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5 колонок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7 колонок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9 колонок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0,35</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11 колонок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1005"/>
        </w:trPr>
        <w:tc>
          <w:tcPr>
            <w:tcW w:w="2761" w:type="dxa"/>
            <w:gridSpan w:val="2"/>
            <w:vMerge w:val="restart"/>
            <w:tcBorders>
              <w:top w:val="single" w:sz="4" w:space="0" w:color="auto"/>
              <w:left w:val="single" w:sz="8"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Автокемпинги, мотели</w:t>
            </w:r>
          </w:p>
        </w:tc>
        <w:tc>
          <w:tcPr>
            <w:tcW w:w="4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Максимальное расстояние между объектами, км</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автомобильных дорогах категории IА, IБ</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1200"/>
        </w:trPr>
        <w:tc>
          <w:tcPr>
            <w:tcW w:w="2761" w:type="dxa"/>
            <w:gridSpan w:val="2"/>
            <w:vMerge/>
            <w:tcBorders>
              <w:top w:val="single" w:sz="4"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автомобильных дорогах категории IВ, II, III, IV, V</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Станции технического обслуживания</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постов на 200 автомобилей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10 постов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15 постов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1,5 </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25 постов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2,0 </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на 40 постов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Автомойки</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Количество постов на 1000 автомобилей                                                                                                                                                                                                                                                             </w:t>
            </w:r>
          </w:p>
        </w:tc>
        <w:tc>
          <w:tcPr>
            <w:tcW w:w="1656"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val="restart"/>
            <w:tcBorders>
              <w:top w:val="nil"/>
              <w:left w:val="single" w:sz="4" w:space="0" w:color="auto"/>
              <w:bottom w:val="single" w:sz="8" w:space="0" w:color="000000"/>
              <w:right w:val="single" w:sz="8" w:space="0" w:color="auto"/>
            </w:tcBorders>
            <w:shd w:val="clear" w:color="auto" w:fill="auto"/>
            <w:hideMark/>
          </w:tcPr>
          <w:p w:rsidR="006A77D1" w:rsidRDefault="006A77D1" w:rsidP="00655D9E">
            <w:pPr>
              <w:ind w:firstLine="0"/>
              <w:jc w:val="left"/>
              <w:rPr>
                <w:rFonts w:eastAsia="Times New Roman"/>
                <w:sz w:val="18"/>
                <w:szCs w:val="18"/>
              </w:rPr>
            </w:pPr>
          </w:p>
          <w:p w:rsidR="006A77D1" w:rsidRDefault="006A77D1" w:rsidP="00655D9E">
            <w:pPr>
              <w:ind w:firstLine="0"/>
              <w:jc w:val="left"/>
              <w:rPr>
                <w:rFonts w:eastAsia="Times New Roman"/>
                <w:sz w:val="18"/>
                <w:szCs w:val="18"/>
              </w:rPr>
            </w:pPr>
          </w:p>
          <w:p w:rsidR="006A77D1" w:rsidRDefault="006A77D1" w:rsidP="00655D9E">
            <w:pPr>
              <w:ind w:firstLine="0"/>
              <w:jc w:val="left"/>
              <w:rPr>
                <w:rFonts w:eastAsia="Times New Roman"/>
                <w:sz w:val="18"/>
                <w:szCs w:val="18"/>
              </w:rPr>
            </w:pPr>
          </w:p>
          <w:p w:rsidR="006A77D1" w:rsidRDefault="006A77D1" w:rsidP="00655D9E">
            <w:pPr>
              <w:ind w:firstLine="0"/>
              <w:jc w:val="left"/>
              <w:rPr>
                <w:rFonts w:eastAsia="Times New Roman"/>
                <w:sz w:val="18"/>
                <w:szCs w:val="18"/>
              </w:rPr>
            </w:pPr>
          </w:p>
          <w:p w:rsidR="00655D9E" w:rsidRPr="00655D9E" w:rsidRDefault="00655D9E" w:rsidP="00655D9E">
            <w:pPr>
              <w:ind w:firstLine="0"/>
              <w:jc w:val="left"/>
              <w:rPr>
                <w:rFonts w:eastAsia="Times New Roman"/>
                <w:sz w:val="18"/>
                <w:szCs w:val="18"/>
              </w:rPr>
            </w:pPr>
            <w:r w:rsidRPr="00655D9E">
              <w:rPr>
                <w:rFonts w:eastAsia="Times New Roman"/>
                <w:sz w:val="18"/>
                <w:szCs w:val="18"/>
              </w:rPr>
              <w:t>9. При проектировании и строительстве следует предусматривать:</w:t>
            </w:r>
            <w:r w:rsidRPr="00655D9E">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655D9E">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655D9E">
              <w:rPr>
                <w:rFonts w:eastAsia="Times New Roman"/>
                <w:sz w:val="18"/>
                <w:szCs w:val="18"/>
              </w:rPr>
              <w:br/>
              <w:t>- 1 машино-место на каждые 30 кв. метров встроенно-</w:t>
            </w:r>
            <w:r w:rsidRPr="00655D9E">
              <w:rPr>
                <w:rFonts w:eastAsia="Times New Roman"/>
                <w:sz w:val="18"/>
                <w:szCs w:val="18"/>
              </w:rPr>
              <w:lastRenderedPageBreak/>
              <w:t>пристроенных нежилых помещений;</w:t>
            </w:r>
            <w:r w:rsidRPr="00655D9E">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655D9E">
              <w:rPr>
                <w:rFonts w:eastAsia="Times New Roman"/>
                <w:sz w:val="18"/>
                <w:szCs w:val="18"/>
              </w:rPr>
              <w:br/>
              <w:t>10.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11. Протяженность велодорожек должна быть не менее 500 м.</w:t>
            </w:r>
            <w:r w:rsidRPr="00655D9E">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655D9E">
              <w:rPr>
                <w:rFonts w:eastAsia="Times New Roman"/>
                <w:sz w:val="18"/>
                <w:szCs w:val="18"/>
              </w:rPr>
              <w:br/>
              <w:t>Минимальная обеспеченность жителей местами для хранения (стоянки) велосипедов принимается:</w:t>
            </w:r>
            <w:r w:rsidRPr="00655D9E">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655D9E">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655D9E">
              <w:rPr>
                <w:rFonts w:eastAsia="Times New Roman"/>
                <w:sz w:val="18"/>
                <w:szCs w:val="18"/>
              </w:rPr>
              <w:br/>
              <w:t xml:space="preserve">транспортные пересадочные узлы - не менее 10 процентов от предусмотренного </w:t>
            </w:r>
            <w:r w:rsidRPr="00655D9E">
              <w:rPr>
                <w:rFonts w:eastAsia="Times New Roman"/>
                <w:sz w:val="18"/>
                <w:szCs w:val="18"/>
              </w:rPr>
              <w:lastRenderedPageBreak/>
              <w:t>количества парковочных мест автомобилей;</w:t>
            </w:r>
            <w:r w:rsidRPr="00655D9E">
              <w:rPr>
                <w:rFonts w:eastAsia="Times New Roman"/>
                <w:sz w:val="18"/>
                <w:szCs w:val="18"/>
              </w:rPr>
              <w:br/>
              <w:t xml:space="preserve">места проживания - не менее 1 места для хранения велосипеда на 1 квартиру; </w:t>
            </w:r>
          </w:p>
        </w:tc>
      </w:tr>
      <w:tr w:rsidR="00655D9E" w:rsidRPr="00655D9E" w:rsidTr="00F80663">
        <w:trPr>
          <w:trHeight w:val="499"/>
        </w:trPr>
        <w:tc>
          <w:tcPr>
            <w:tcW w:w="276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Станции технического обслуживания городского пассажирского транспорта</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единиц / транспорт.предприятие</w:t>
            </w:r>
          </w:p>
        </w:tc>
        <w:tc>
          <w:tcPr>
            <w:tcW w:w="1656"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276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Транспортно-эксплуатационные предприятия городского транспорта.</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единиц / вид транспорта</w:t>
            </w:r>
          </w:p>
        </w:tc>
        <w:tc>
          <w:tcPr>
            <w:tcW w:w="1656"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40"/>
        </w:trPr>
        <w:tc>
          <w:tcPr>
            <w:tcW w:w="538" w:type="dxa"/>
            <w:vMerge w:val="restart"/>
            <w:tcBorders>
              <w:top w:val="nil"/>
              <w:left w:val="single" w:sz="8" w:space="0" w:color="auto"/>
              <w:bottom w:val="single" w:sz="4" w:space="0" w:color="auto"/>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Парковки</w:t>
            </w: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Многоэтажная, среднеэтажная, малоэтажная многоквартирная жилая застройка [9]</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 квартиру</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 см п. п. [10]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м</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Объекты дошкольного, начального и среднего общего образования</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 м</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Объекты среднего и высшего профессионального образования</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7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 м</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управления, кредитно-финансовые и юридические учреждения:</w:t>
            </w:r>
            <w:r w:rsidRPr="00655D9E">
              <w:rPr>
                <w:rFonts w:eastAsia="Times New Roman"/>
                <w:sz w:val="18"/>
                <w:szCs w:val="18"/>
              </w:rPr>
              <w:br/>
              <w:t>- муниципального значения</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111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Театры, цирки, кинотеатры, концертные залы, музеи, выставки</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зрителей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Торговые центры, универмаги, магазины с площадью торговых залов более 200 кв. м</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м² торговой площади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Магазины с торговой площадью менее 200 м2</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м² торговой площади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Рынки</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торговых мест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Рестораны и кафе</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мест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Гостиницы высшего разряда</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мест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Прочие гостиницы</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мест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Больницы</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коек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Поликлиники</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посетителей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Промышленные предприятия</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работающих 2-х смежных смен</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Городские парки</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м</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Пляжи и парки в зонах отдыха</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Лесопарки</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5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Базы кратковременного отдыха (спортивные, лыжные, рыболовные, охотничьи)</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Дома и базы отдыха, санатории</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отдыхающих и персонала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Туристские гостиницы</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отдыхающих и персонала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 м</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Мотели и кемпинги</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 номер</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Спортивные здания и сооружения с трибунами</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посетителей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9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Предприятия общественного питания, торговли и коммунально-бытового обслуживания в зонах отдыха</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мест в залах и 100 чел. персонала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Вокзалы всех видов транспорта</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пассажиров в "час пик"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Ботанические сады и зоопарки</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машино-мест на 100 единовременных посетителей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8975" w:type="dxa"/>
            <w:gridSpan w:val="4"/>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земельного участка открытых стоянок автомобилей, кв.м/1 автомобиль</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Велодорожки [11]</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велодорожка на 15 тыс. жителей в жилой зоне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велодорожка в каждой рекреационной зоне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15"/>
        </w:trPr>
        <w:tc>
          <w:tcPr>
            <w:tcW w:w="2761" w:type="dxa"/>
            <w:gridSpan w:val="2"/>
            <w:vMerge/>
            <w:tcBorders>
              <w:top w:val="single" w:sz="4" w:space="0" w:color="auto"/>
              <w:left w:val="single" w:sz="8"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велодорожка в центральной части города</w:t>
            </w:r>
          </w:p>
        </w:tc>
        <w:tc>
          <w:tcPr>
            <w:tcW w:w="1656"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1553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образования</w:t>
            </w:r>
          </w:p>
        </w:tc>
      </w:tr>
      <w:tr w:rsidR="00655D9E" w:rsidRPr="00655D9E" w:rsidTr="00F80663">
        <w:trPr>
          <w:trHeight w:val="300"/>
        </w:trPr>
        <w:tc>
          <w:tcPr>
            <w:tcW w:w="53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Дошкольные образовательные учреждения</w:t>
            </w:r>
          </w:p>
        </w:tc>
        <w:tc>
          <w:tcPr>
            <w:tcW w:w="222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общего типа</w:t>
            </w:r>
          </w:p>
        </w:tc>
        <w:tc>
          <w:tcPr>
            <w:tcW w:w="6752" w:type="dxa"/>
            <w:gridSpan w:val="3"/>
            <w:tcBorders>
              <w:top w:val="single" w:sz="8"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мест на 1 тыс. человек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см п. п. [1]</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- 2 км  пешеходной и 10 км транспортной доступности</w:t>
            </w:r>
          </w:p>
        </w:tc>
        <w:tc>
          <w:tcPr>
            <w:tcW w:w="2587"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 xml:space="preserve">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за </w:t>
            </w:r>
            <w:r w:rsidRPr="00655D9E">
              <w:rPr>
                <w:rFonts w:eastAsia="Times New Roman"/>
                <w:sz w:val="18"/>
                <w:szCs w:val="18"/>
              </w:rPr>
              <w:lastRenderedPageBreak/>
              <w:t>2015 год, исходя из рождаемости 13 человек на 1000 жителей;                                                  2. Минимальная обеспеченность жителей местами в муниципальных общеобразовательных организациях принимается из расчета 100 процентов от количества детей в возрасте от 6 до 15 лет (1 - 9 классы) и 75 процентов от количества детей в возрасте от 15 до 17 лет (10 - 11 классы) при обучении в одну смену;                                                           3. Дошкольные образовательные организации целесообразно предусматривать в населенных пунктах с численностью постоянного населения свыше 200 человек.</w:t>
            </w:r>
            <w:r w:rsidRPr="00655D9E">
              <w:rPr>
                <w:rFonts w:eastAsia="Times New Roman"/>
                <w:sz w:val="18"/>
                <w:szCs w:val="18"/>
              </w:rPr>
              <w:br/>
              <w:t>4. Для учащихся общеобразовательных организаций, проживающих на расстоянии свыше предельно допустимого транспортного обслуживания, предусматривается пришкольный интернат из расчета 10 % мест от общей вместимости организации.                                      5. Общее количество мест дополнительного образования - 10 %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w:t>
            </w:r>
            <w:r w:rsidRPr="00655D9E">
              <w:rPr>
                <w:rFonts w:eastAsia="Times New Roman"/>
                <w:sz w:val="18"/>
                <w:szCs w:val="18"/>
              </w:rPr>
              <w:br/>
              <w:t>художественная, хореографическая школа – 2,7 %;</w:t>
            </w:r>
          </w:p>
        </w:tc>
      </w:tr>
      <w:tr w:rsidR="00655D9E" w:rsidRPr="00655D9E" w:rsidTr="00F80663">
        <w:trPr>
          <w:trHeight w:val="30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м2 на 1 место при вместимости организации::</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до 100 мест                                                                       </w:t>
            </w:r>
          </w:p>
        </w:tc>
        <w:tc>
          <w:tcPr>
            <w:tcW w:w="1656"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100 мест</w:t>
            </w:r>
          </w:p>
        </w:tc>
        <w:tc>
          <w:tcPr>
            <w:tcW w:w="1656"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2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групповой площадки на 1 место следует принимать не менее: </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для детей ясельного возраста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7,5</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2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детей дошкольного возраста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9</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7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специализированного типа</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мест на 1 тыс. человек</w:t>
            </w: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3 % от численности детей 1-6 лет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7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оздоровительное</w:t>
            </w: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12 % от численности детей 1-6 лет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1305"/>
        </w:trPr>
        <w:tc>
          <w:tcPr>
            <w:tcW w:w="538"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Общеобразовательные учреждения</w:t>
            </w: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Общеобразовательные школы</w:t>
            </w:r>
          </w:p>
        </w:tc>
        <w:tc>
          <w:tcPr>
            <w:tcW w:w="47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учащихся на 1 тыс. человек</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 ступень обучения (начальное общее образование 1-4 классы)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см п. п. [1]</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F47CE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для учащихся I ступени обучения – 2 км  пешеходной и 10 км транспортной доступности;</w:t>
            </w:r>
            <w:r w:rsidRPr="00655D9E">
              <w:rPr>
                <w:rFonts w:eastAsia="Times New Roman"/>
                <w:sz w:val="18"/>
                <w:szCs w:val="18"/>
              </w:rPr>
              <w:br/>
              <w:t>для учащихся II - III ступеней – 4 км пешеходной и 10 км  транспортной доступности</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1275"/>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 ступень обучения (основное общее образование 5-9 классы)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65 см п. п. [1]</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1275"/>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 ступень обучения (среднее (полное) образование 10-11 классы)[2]</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 см п. п. [1]</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м2 на 1 место при вместимости организации:</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40 до 400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400 до 500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500 до 600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600 до 800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800 до 1100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1100 до 1500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1500 до 2000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2000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960"/>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Межшкольный учебно-производственный комбинат</w:t>
            </w:r>
          </w:p>
        </w:tc>
        <w:tc>
          <w:tcPr>
            <w:tcW w:w="2264"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мест на 1 тыс. человек</w:t>
            </w:r>
          </w:p>
        </w:tc>
        <w:tc>
          <w:tcPr>
            <w:tcW w:w="44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8 % общего числа школьников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км транспортной доступности</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Школы-интернаты</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мест на 1 тыс. человек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Организации дополнительного образования </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уровень обеспеченности, мест[5] </w:t>
            </w: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Дворец (Дом) творчества школьников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24,1</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городское поселение - не </w:t>
            </w:r>
            <w:r w:rsidRPr="00655D9E">
              <w:rPr>
                <w:rFonts w:eastAsia="Times New Roman"/>
                <w:sz w:val="18"/>
                <w:szCs w:val="18"/>
              </w:rPr>
              <w:lastRenderedPageBreak/>
              <w:t>более 30 мин, сельское поселение - рекомендуется предусматривать в зданиях школ</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Станция юных техников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6,6</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Станция юных натуралистов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2,9</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Станция юных туристов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2,9</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Детско-юношеская спортивная школа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16,8</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Детская школа искусств (музыкальная, художественная, хореографическая)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19,7</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1395"/>
        </w:trPr>
        <w:tc>
          <w:tcPr>
            <w:tcW w:w="2761"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Детский оздоровительный лагерь с дневным пребыванием детей (для организации отдыха детей в каникулярное время)</w:t>
            </w:r>
          </w:p>
        </w:tc>
        <w:tc>
          <w:tcPr>
            <w:tcW w:w="6752" w:type="dxa"/>
            <w:gridSpan w:val="3"/>
            <w:tcBorders>
              <w:top w:val="single" w:sz="4" w:space="0" w:color="auto"/>
              <w:left w:val="nil"/>
              <w:bottom w:val="single" w:sz="8"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от общего числа школьников</w:t>
            </w:r>
          </w:p>
        </w:tc>
        <w:tc>
          <w:tcPr>
            <w:tcW w:w="1656"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1553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655D9E">
            <w:pPr>
              <w:ind w:firstLine="0"/>
              <w:jc w:val="center"/>
              <w:rPr>
                <w:rFonts w:eastAsia="Times New Roman"/>
                <w:b/>
                <w:bCs/>
                <w:sz w:val="18"/>
                <w:szCs w:val="18"/>
              </w:rPr>
            </w:pPr>
            <w:r w:rsidRPr="00655D9E">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здравоохранения</w:t>
            </w:r>
          </w:p>
        </w:tc>
      </w:tr>
      <w:tr w:rsidR="00655D9E" w:rsidRPr="00655D9E" w:rsidTr="00F80663">
        <w:trPr>
          <w:trHeight w:val="555"/>
        </w:trPr>
        <w:tc>
          <w:tcPr>
            <w:tcW w:w="538" w:type="dxa"/>
            <w:vMerge w:val="restart"/>
            <w:tcBorders>
              <w:top w:val="nil"/>
              <w:left w:val="single" w:sz="8" w:space="0" w:color="auto"/>
              <w:bottom w:val="single" w:sz="4" w:space="0" w:color="000000"/>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Первичная медико-социальная помощь</w:t>
            </w:r>
          </w:p>
        </w:tc>
        <w:tc>
          <w:tcPr>
            <w:tcW w:w="2223"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Станции (подстанции) скорой медицинской помощи</w:t>
            </w:r>
          </w:p>
        </w:tc>
        <w:tc>
          <w:tcPr>
            <w:tcW w:w="6752" w:type="dxa"/>
            <w:gridSpan w:val="3"/>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автомобилей на 10 тыс. человек сельского поселения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пределах зоны 20 минутной доступности на специальном автомобиле</w:t>
            </w:r>
          </w:p>
        </w:tc>
        <w:tc>
          <w:tcPr>
            <w:tcW w:w="2587" w:type="dxa"/>
            <w:vMerge w:val="restart"/>
            <w:tcBorders>
              <w:top w:val="nil"/>
              <w:left w:val="single" w:sz="4" w:space="0" w:color="auto"/>
              <w:bottom w:val="single" w:sz="8"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1. В условиях реконструкции возможно уменьшение участка на 25%, в пригородной зоне участок следует увеличивать на 15 - 25%);</w:t>
            </w:r>
            <w:r w:rsidRPr="00655D9E">
              <w:rPr>
                <w:rFonts w:eastAsia="Times New Roman"/>
                <w:sz w:val="18"/>
                <w:szCs w:val="18"/>
              </w:rPr>
              <w:br/>
              <w:t>для детской больницы увеличение участка в 1,5 раза;</w:t>
            </w:r>
            <w:r w:rsidRPr="00655D9E">
              <w:rPr>
                <w:rFonts w:eastAsia="Times New Roman"/>
                <w:sz w:val="18"/>
                <w:szCs w:val="18"/>
              </w:rPr>
              <w:br/>
              <w:t>по роддому коэф. 0,7 к нормативу стационара;</w:t>
            </w:r>
            <w:r w:rsidRPr="00655D9E">
              <w:rPr>
                <w:rFonts w:eastAsia="Times New Roman"/>
                <w:sz w:val="18"/>
                <w:szCs w:val="18"/>
              </w:rPr>
              <w:br/>
              <w:t xml:space="preserve">число коек (врачебных и акушерских) для беременных женщин и рожениц рекомендуется при условии их выделения из общего числа коек стационаров - 0,8 коек на 1 тыс. жителей; сельская участковая больница обслуживает комплекс сельских поселений.                                                               2. Размещение консультативно-диагностического центра осуществляется по заданию на проектирование. Размещение возможно при лечебном учреждении, предпочтительно в межрайонном центре.                                         3. Размещение аптек </w:t>
            </w:r>
            <w:r w:rsidRPr="00655D9E">
              <w:rPr>
                <w:rFonts w:eastAsia="Times New Roman"/>
                <w:sz w:val="18"/>
                <w:szCs w:val="18"/>
              </w:rPr>
              <w:lastRenderedPageBreak/>
              <w:t>возможно встроенно-пристроенное; в сельских поселениях, как правило, при амбулатории и фельдшерском или фельдшерско-акушерском пункте.</w:t>
            </w:r>
          </w:p>
        </w:tc>
      </w:tr>
      <w:tr w:rsidR="00655D9E" w:rsidRPr="00655D9E" w:rsidTr="00F80663">
        <w:trPr>
          <w:trHeight w:val="93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спец. Автомобиль</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 (но</w:t>
            </w:r>
            <w:r w:rsidRPr="00655D9E">
              <w:rPr>
                <w:rFonts w:eastAsia="Times New Roman"/>
                <w:sz w:val="18"/>
                <w:szCs w:val="18"/>
              </w:rPr>
              <w:br/>
              <w:t>не менее 0,1 на объект)</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2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Выдвижные пункты скорой медицинской помощи</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автомобилей на 5 тыс. человек сельского поселения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(но не менее 2 машин)</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 км (в пределах зоны 30-минутной доступности)</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2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спец. Автомобиль</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 (но</w:t>
            </w:r>
            <w:r w:rsidRPr="00655D9E">
              <w:rPr>
                <w:rFonts w:eastAsia="Times New Roman"/>
                <w:sz w:val="18"/>
                <w:szCs w:val="18"/>
              </w:rPr>
              <w:br/>
              <w:t>не менее 0,1 на объект)</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Поликлиники, амбулатории, диспансеры без стационара</w:t>
            </w:r>
          </w:p>
        </w:tc>
        <w:tc>
          <w:tcPr>
            <w:tcW w:w="4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посещений в смену на 1 тыс.чел</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муниципальный район</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1500 м</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2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100 пос/смену</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 (но не менее 0,3    на объект)</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Консультативно-диагностический центр</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кв. м общей площади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см п. п. [2]</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0,3-0,5</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9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Фельдшерские или фельдшерско-акушерские</w:t>
            </w:r>
            <w:r w:rsidRPr="00655D9E">
              <w:rPr>
                <w:rFonts w:eastAsia="Times New Roman"/>
                <w:sz w:val="18"/>
                <w:szCs w:val="18"/>
              </w:rPr>
              <w:br w:type="page"/>
              <w:t>пункты</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количество </w:t>
            </w:r>
            <w:r w:rsidR="00AB7805">
              <w:rPr>
                <w:rFonts w:eastAsia="Times New Roman"/>
                <w:sz w:val="18"/>
                <w:szCs w:val="18"/>
              </w:rPr>
              <w:t>о</w:t>
            </w:r>
            <w:r w:rsidRPr="00655D9E">
              <w:rPr>
                <w:rFonts w:eastAsia="Times New Roman"/>
                <w:sz w:val="18"/>
                <w:szCs w:val="18"/>
              </w:rPr>
              <w:t>бъектов на 300 человек сельского поселения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 км</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9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55"/>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Отделения общей врачебной (семейной) практики </w:t>
            </w:r>
          </w:p>
        </w:tc>
        <w:tc>
          <w:tcPr>
            <w:tcW w:w="8408" w:type="dxa"/>
            <w:gridSpan w:val="4"/>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участке врача семейной практики 1500 человек взрослого и детского населения</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пределах 30 мин. (с использованием транспорта)</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55"/>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8408" w:type="dxa"/>
            <w:gridSpan w:val="4"/>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AB7805">
            <w:pPr>
              <w:ind w:firstLine="0"/>
              <w:jc w:val="center"/>
              <w:rPr>
                <w:rFonts w:eastAsia="Times New Roman"/>
                <w:sz w:val="18"/>
                <w:szCs w:val="18"/>
              </w:rPr>
            </w:pPr>
            <w:r w:rsidRPr="00655D9E">
              <w:rPr>
                <w:rFonts w:eastAsia="Times New Roman"/>
                <w:sz w:val="18"/>
                <w:szCs w:val="18"/>
              </w:rPr>
              <w:t>на участке врача общей практики 1200 человек взрослого населения в возрасте 18 лет и старше</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 на помещение</w:t>
            </w:r>
          </w:p>
        </w:tc>
        <w:tc>
          <w:tcPr>
            <w:tcW w:w="1656"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Организация стационарной медицинской помощи</w:t>
            </w: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Стационары всех типов, в том числе психоневрологический и наркологический</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рекомендуемая обеспеченность 1 койка на 1000 жителей</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км транспортной доступности</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кв.м на 1 койку при вместимости организации:  </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50 коек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50-100 коек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300-200</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100 - 200 коек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200-140</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200 - 400 коек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140-100</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400 - 800 коек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100-80</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800 - 1000 коек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80-60</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1000 коек см п. п. [1]</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Дома (больницы) сестринского ухода</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коек на 1 тыс. чел.</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км</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05"/>
        </w:trPr>
        <w:tc>
          <w:tcPr>
            <w:tcW w:w="2761"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Раздаточные пункты молочных кухонь</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кв. м общей площади на 1 тыс.чел</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6 - 8</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 минутная пешеходная доступность</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90"/>
        </w:trPr>
        <w:tc>
          <w:tcPr>
            <w:tcW w:w="2761" w:type="dxa"/>
            <w:gridSpan w:val="2"/>
            <w:vMerge/>
            <w:tcBorders>
              <w:top w:val="single" w:sz="4"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встроенные</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1125"/>
        </w:trPr>
        <w:tc>
          <w:tcPr>
            <w:tcW w:w="2761"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Аптеки </w:t>
            </w:r>
          </w:p>
        </w:tc>
        <w:tc>
          <w:tcPr>
            <w:tcW w:w="226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кв. м общ.пл./объект</w:t>
            </w: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рекомендуемая обеспеченность на 1000 жителей (в пределах минимума): для городского (при населении 10 - 12 тыс. жит.) и сельского (при населении 6 тыс. жит.)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60-70</w:t>
            </w:r>
          </w:p>
        </w:tc>
        <w:tc>
          <w:tcPr>
            <w:tcW w:w="1774"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поселений - 800 м, для сельских поселений - 30 мин транспортной доступности</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1125"/>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 [3]</w:t>
            </w:r>
          </w:p>
        </w:tc>
        <w:tc>
          <w:tcPr>
            <w:tcW w:w="1656"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0,1-0,2</w:t>
            </w:r>
          </w:p>
        </w:tc>
        <w:tc>
          <w:tcPr>
            <w:tcW w:w="1774"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F47CEE" w:rsidRPr="00655D9E" w:rsidTr="00F80663">
        <w:trPr>
          <w:trHeight w:val="1125"/>
        </w:trPr>
        <w:tc>
          <w:tcPr>
            <w:tcW w:w="15530" w:type="dxa"/>
            <w:gridSpan w:val="8"/>
            <w:tcBorders>
              <w:top w:val="single" w:sz="4" w:space="0" w:color="auto"/>
              <w:left w:val="single" w:sz="8" w:space="0" w:color="auto"/>
              <w:bottom w:val="single" w:sz="8" w:space="0" w:color="000000"/>
              <w:right w:val="single" w:sz="8" w:space="0" w:color="auto"/>
            </w:tcBorders>
            <w:vAlign w:val="center"/>
            <w:hideMark/>
          </w:tcPr>
          <w:tbl>
            <w:tblPr>
              <w:tblStyle w:val="ab"/>
              <w:tblW w:w="15304" w:type="dxa"/>
              <w:tblLook w:val="04A0"/>
            </w:tblPr>
            <w:tblGrid>
              <w:gridCol w:w="1248"/>
              <w:gridCol w:w="2268"/>
              <w:gridCol w:w="2543"/>
              <w:gridCol w:w="2199"/>
              <w:gridCol w:w="7046"/>
            </w:tblGrid>
            <w:tr w:rsidR="00F47CEE" w:rsidRPr="00511925" w:rsidTr="00F47CEE">
              <w:tc>
                <w:tcPr>
                  <w:tcW w:w="15304" w:type="dxa"/>
                  <w:gridSpan w:val="5"/>
                </w:tcPr>
                <w:p w:rsidR="00F47CEE" w:rsidRPr="00F47CEE" w:rsidRDefault="00F47CEE" w:rsidP="00D30802">
                  <w:pPr>
                    <w:framePr w:hSpace="180" w:wrap="around" w:vAnchor="text" w:hAnchor="margin" w:xAlign="center" w:y="75"/>
                    <w:jc w:val="center"/>
                    <w:rPr>
                      <w:sz w:val="18"/>
                      <w:szCs w:val="18"/>
                    </w:rPr>
                  </w:pPr>
                  <w:r w:rsidRPr="00F47CEE">
                    <w:rPr>
                      <w:b/>
                      <w:bCs/>
                      <w:sz w:val="18"/>
                      <w:szCs w:val="18"/>
                    </w:rPr>
                    <w:t>4.</w:t>
                  </w:r>
                  <w:r w:rsidR="00D30802">
                    <w:rPr>
                      <w:b/>
                      <w:bCs/>
                      <w:sz w:val="18"/>
                      <w:szCs w:val="18"/>
                    </w:rPr>
                    <w:t>5</w:t>
                  </w:r>
                  <w:r w:rsidRPr="00F47CEE">
                    <w:rPr>
                      <w:b/>
                      <w:bCs/>
                      <w:sz w:val="18"/>
                      <w:szCs w:val="18"/>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благоустройства территории</w:t>
                  </w:r>
                </w:p>
              </w:tc>
            </w:tr>
            <w:tr w:rsidR="00F47CEE" w:rsidRPr="00511925" w:rsidTr="00F47CEE">
              <w:tc>
                <w:tcPr>
                  <w:tcW w:w="3516" w:type="dxa"/>
                  <w:gridSpan w:val="2"/>
                  <w:vMerge w:val="restart"/>
                  <w:vAlign w:val="center"/>
                </w:tcPr>
                <w:p w:rsidR="00F47CEE" w:rsidRPr="00F47CEE" w:rsidRDefault="00F47CEE" w:rsidP="00F47CEE">
                  <w:pPr>
                    <w:framePr w:hSpace="180" w:wrap="around" w:vAnchor="text" w:hAnchor="margin" w:xAlign="center" w:y="75"/>
                    <w:ind w:hanging="113"/>
                    <w:jc w:val="center"/>
                    <w:rPr>
                      <w:b/>
                      <w:sz w:val="18"/>
                      <w:szCs w:val="18"/>
                    </w:rPr>
                  </w:pPr>
                  <w:r w:rsidRPr="00F47CEE">
                    <w:rPr>
                      <w:b/>
                      <w:sz w:val="18"/>
                      <w:szCs w:val="18"/>
                    </w:rPr>
                    <w:t>Виды объектов благоустройства</w:t>
                  </w:r>
                </w:p>
              </w:tc>
              <w:tc>
                <w:tcPr>
                  <w:tcW w:w="2543" w:type="dxa"/>
                  <w:vMerge w:val="restart"/>
                  <w:vAlign w:val="center"/>
                </w:tcPr>
                <w:p w:rsidR="00F47CEE" w:rsidRPr="00F47CEE" w:rsidRDefault="00F47CEE" w:rsidP="00F47CEE">
                  <w:pPr>
                    <w:framePr w:hSpace="180" w:wrap="around" w:vAnchor="text" w:hAnchor="margin" w:xAlign="center" w:y="75"/>
                    <w:ind w:hanging="80"/>
                    <w:jc w:val="center"/>
                    <w:rPr>
                      <w:b/>
                      <w:sz w:val="18"/>
                      <w:szCs w:val="18"/>
                    </w:rPr>
                  </w:pPr>
                  <w:r w:rsidRPr="00F47CEE">
                    <w:rPr>
                      <w:b/>
                      <w:sz w:val="18"/>
                      <w:szCs w:val="18"/>
                    </w:rPr>
                    <w:t xml:space="preserve">Наименование расчетного показателя объектов благоустройства, </w:t>
                  </w:r>
                </w:p>
                <w:p w:rsidR="00F47CEE" w:rsidRPr="00F47CEE" w:rsidRDefault="00F47CEE" w:rsidP="00F47CEE">
                  <w:pPr>
                    <w:framePr w:hSpace="180" w:wrap="around" w:vAnchor="text" w:hAnchor="margin" w:xAlign="center" w:y="75"/>
                    <w:ind w:hanging="80"/>
                    <w:jc w:val="center"/>
                    <w:rPr>
                      <w:b/>
                      <w:sz w:val="18"/>
                      <w:szCs w:val="18"/>
                    </w:rPr>
                  </w:pPr>
                  <w:r w:rsidRPr="00F47CEE">
                    <w:rPr>
                      <w:b/>
                      <w:sz w:val="18"/>
                      <w:szCs w:val="18"/>
                    </w:rPr>
                    <w:t>единица измерения</w:t>
                  </w:r>
                </w:p>
              </w:tc>
              <w:tc>
                <w:tcPr>
                  <w:tcW w:w="9245" w:type="dxa"/>
                  <w:gridSpan w:val="2"/>
                  <w:vAlign w:val="center"/>
                </w:tcPr>
                <w:p w:rsidR="00F47CEE" w:rsidRPr="00F47CEE" w:rsidRDefault="00F47CEE" w:rsidP="00463895">
                  <w:pPr>
                    <w:framePr w:hSpace="180" w:wrap="around" w:vAnchor="text" w:hAnchor="margin" w:xAlign="center" w:y="75"/>
                    <w:jc w:val="center"/>
                    <w:rPr>
                      <w:b/>
                      <w:sz w:val="18"/>
                      <w:szCs w:val="18"/>
                    </w:rPr>
                  </w:pPr>
                  <w:r w:rsidRPr="00F47CEE">
                    <w:rPr>
                      <w:b/>
                      <w:sz w:val="18"/>
                      <w:szCs w:val="18"/>
                    </w:rPr>
                    <w:t>Расчетные показатели</w:t>
                  </w:r>
                </w:p>
              </w:tc>
            </w:tr>
            <w:tr w:rsidR="00F47CEE" w:rsidRPr="00511925" w:rsidTr="00F47CEE">
              <w:tc>
                <w:tcPr>
                  <w:tcW w:w="3516" w:type="dxa"/>
                  <w:gridSpan w:val="2"/>
                  <w:vMerge/>
                  <w:vAlign w:val="center"/>
                </w:tcPr>
                <w:p w:rsidR="00F47CEE" w:rsidRPr="00F47CEE" w:rsidRDefault="00F47CEE" w:rsidP="00463895">
                  <w:pPr>
                    <w:framePr w:hSpace="180" w:wrap="around" w:vAnchor="text" w:hAnchor="margin" w:xAlign="center" w:y="75"/>
                    <w:jc w:val="center"/>
                    <w:rPr>
                      <w:b/>
                      <w:sz w:val="18"/>
                      <w:szCs w:val="18"/>
                    </w:rPr>
                  </w:pPr>
                </w:p>
              </w:tc>
              <w:tc>
                <w:tcPr>
                  <w:tcW w:w="2543" w:type="dxa"/>
                  <w:vMerge/>
                  <w:vAlign w:val="center"/>
                </w:tcPr>
                <w:p w:rsidR="00F47CEE" w:rsidRPr="00F47CEE" w:rsidRDefault="00F47CEE" w:rsidP="00463895">
                  <w:pPr>
                    <w:framePr w:hSpace="180" w:wrap="around" w:vAnchor="text" w:hAnchor="margin" w:xAlign="center" w:y="75"/>
                    <w:jc w:val="center"/>
                    <w:rPr>
                      <w:b/>
                      <w:sz w:val="18"/>
                      <w:szCs w:val="18"/>
                    </w:rPr>
                  </w:pPr>
                </w:p>
              </w:tc>
              <w:tc>
                <w:tcPr>
                  <w:tcW w:w="2199" w:type="dxa"/>
                  <w:vAlign w:val="center"/>
                </w:tcPr>
                <w:p w:rsidR="00F47CEE" w:rsidRPr="00F47CEE" w:rsidRDefault="00F47CEE" w:rsidP="00F47CEE">
                  <w:pPr>
                    <w:framePr w:hSpace="180" w:wrap="around" w:vAnchor="text" w:hAnchor="margin" w:xAlign="center" w:y="75"/>
                    <w:ind w:hanging="71"/>
                    <w:jc w:val="center"/>
                    <w:rPr>
                      <w:b/>
                      <w:sz w:val="18"/>
                      <w:szCs w:val="18"/>
                    </w:rPr>
                  </w:pPr>
                  <w:r w:rsidRPr="00F47CEE">
                    <w:rPr>
                      <w:b/>
                      <w:sz w:val="18"/>
                      <w:szCs w:val="18"/>
                    </w:rPr>
                    <w:t>минимально допустимый уровень обеспеченности объектами</w:t>
                  </w:r>
                </w:p>
              </w:tc>
              <w:tc>
                <w:tcPr>
                  <w:tcW w:w="7046" w:type="dxa"/>
                  <w:vAlign w:val="center"/>
                </w:tcPr>
                <w:p w:rsidR="00F47CEE" w:rsidRPr="00F47CEE" w:rsidRDefault="00F47CEE" w:rsidP="00463895">
                  <w:pPr>
                    <w:framePr w:hSpace="180" w:wrap="around" w:vAnchor="text" w:hAnchor="margin" w:xAlign="center" w:y="75"/>
                    <w:jc w:val="center"/>
                    <w:rPr>
                      <w:b/>
                      <w:sz w:val="18"/>
                      <w:szCs w:val="18"/>
                    </w:rPr>
                  </w:pPr>
                  <w:r w:rsidRPr="00F47CEE">
                    <w:rPr>
                      <w:b/>
                      <w:sz w:val="18"/>
                      <w:szCs w:val="18"/>
                    </w:rPr>
                    <w:t>максимально допустимый уровень территориальной доступности</w:t>
                  </w:r>
                </w:p>
              </w:tc>
            </w:tr>
            <w:tr w:rsidR="00F47CEE" w:rsidRPr="00511925" w:rsidTr="00F47CEE">
              <w:tc>
                <w:tcPr>
                  <w:tcW w:w="1248" w:type="dxa"/>
                  <w:vMerge w:val="restart"/>
                  <w:textDirection w:val="btLr"/>
                  <w:vAlign w:val="center"/>
                </w:tcPr>
                <w:p w:rsidR="00F47CEE" w:rsidRPr="00F47CEE" w:rsidRDefault="00F47CEE" w:rsidP="00F47CEE">
                  <w:pPr>
                    <w:framePr w:hSpace="180" w:wrap="around" w:vAnchor="text" w:hAnchor="margin" w:xAlign="center" w:y="75"/>
                    <w:ind w:left="113" w:right="113"/>
                    <w:rPr>
                      <w:sz w:val="18"/>
                      <w:szCs w:val="18"/>
                    </w:rPr>
                  </w:pPr>
                  <w:r w:rsidRPr="00F47CEE">
                    <w:rPr>
                      <w:sz w:val="18"/>
                      <w:szCs w:val="18"/>
                    </w:rPr>
                    <w:t>Объекты благоустройства дворовых территорий  многоквартирных домов</w:t>
                  </w:r>
                </w:p>
              </w:tc>
              <w:tc>
                <w:tcPr>
                  <w:tcW w:w="2268" w:type="dxa"/>
                  <w:vAlign w:val="center"/>
                </w:tcPr>
                <w:p w:rsidR="00F47CEE" w:rsidRPr="00F47CEE" w:rsidRDefault="00F47CEE" w:rsidP="00F47CEE">
                  <w:pPr>
                    <w:framePr w:hSpace="180" w:wrap="around" w:vAnchor="text" w:hAnchor="margin" w:xAlign="center" w:y="75"/>
                    <w:ind w:hanging="85"/>
                    <w:jc w:val="center"/>
                    <w:rPr>
                      <w:sz w:val="18"/>
                      <w:szCs w:val="18"/>
                    </w:rPr>
                  </w:pPr>
                  <w:r w:rsidRPr="00F47CEE">
                    <w:rPr>
                      <w:sz w:val="18"/>
                      <w:szCs w:val="18"/>
                    </w:rPr>
                    <w:t>Площадки для детей дошкольного и младшего школьного возраста</w:t>
                  </w:r>
                </w:p>
              </w:tc>
              <w:tc>
                <w:tcPr>
                  <w:tcW w:w="2543" w:type="dxa"/>
                  <w:vMerge w:val="restart"/>
                  <w:vAlign w:val="center"/>
                </w:tcPr>
                <w:p w:rsidR="00F47CEE" w:rsidRPr="00F47CEE" w:rsidRDefault="00F47CEE" w:rsidP="00F47CEE">
                  <w:pPr>
                    <w:framePr w:hSpace="180" w:wrap="around" w:vAnchor="text" w:hAnchor="margin" w:xAlign="center" w:y="75"/>
                    <w:ind w:hanging="80"/>
                    <w:jc w:val="center"/>
                    <w:rPr>
                      <w:sz w:val="18"/>
                      <w:szCs w:val="18"/>
                    </w:rPr>
                  </w:pPr>
                  <w:r w:rsidRPr="00F47CEE">
                    <w:rPr>
                      <w:sz w:val="18"/>
                      <w:szCs w:val="18"/>
                    </w:rPr>
                    <w:t>Удельные размеры площадок, м²/чел.</w:t>
                  </w:r>
                </w:p>
              </w:tc>
              <w:tc>
                <w:tcPr>
                  <w:tcW w:w="2199" w:type="dxa"/>
                  <w:vAlign w:val="center"/>
                </w:tcPr>
                <w:p w:rsidR="00F47CEE" w:rsidRPr="00F47CEE" w:rsidRDefault="00F47CEE" w:rsidP="00463895">
                  <w:pPr>
                    <w:framePr w:hSpace="180" w:wrap="around" w:vAnchor="text" w:hAnchor="margin" w:xAlign="center" w:y="75"/>
                    <w:jc w:val="center"/>
                    <w:rPr>
                      <w:sz w:val="18"/>
                      <w:szCs w:val="18"/>
                    </w:rPr>
                  </w:pPr>
                  <w:r w:rsidRPr="00F47CEE">
                    <w:rPr>
                      <w:sz w:val="18"/>
                      <w:szCs w:val="18"/>
                    </w:rPr>
                    <w:t>0,7</w:t>
                  </w:r>
                </w:p>
              </w:tc>
              <w:tc>
                <w:tcPr>
                  <w:tcW w:w="7046" w:type="dxa"/>
                  <w:vAlign w:val="center"/>
                </w:tcPr>
                <w:p w:rsidR="00F47CEE" w:rsidRPr="00F47CEE" w:rsidRDefault="00F47CEE" w:rsidP="00463895">
                  <w:pPr>
                    <w:framePr w:hSpace="180" w:wrap="around" w:vAnchor="text" w:hAnchor="margin" w:xAlign="center" w:y="75"/>
                    <w:jc w:val="center"/>
                    <w:rPr>
                      <w:sz w:val="18"/>
                      <w:szCs w:val="18"/>
                    </w:rPr>
                  </w:pPr>
                  <w:r w:rsidRPr="00F47CEE">
                    <w:rPr>
                      <w:sz w:val="18"/>
                      <w:szCs w:val="18"/>
                    </w:rPr>
                    <w:t>100 м  (но не менее   12 м)</w:t>
                  </w:r>
                </w:p>
              </w:tc>
            </w:tr>
            <w:tr w:rsidR="00F47CEE" w:rsidRPr="00511925" w:rsidTr="00F47CEE">
              <w:tc>
                <w:tcPr>
                  <w:tcW w:w="1248" w:type="dxa"/>
                  <w:vMerge/>
                </w:tcPr>
                <w:p w:rsidR="00F47CEE" w:rsidRPr="00F47CEE" w:rsidRDefault="00F47CEE" w:rsidP="00463895">
                  <w:pPr>
                    <w:framePr w:hSpace="180" w:wrap="around" w:vAnchor="text" w:hAnchor="margin" w:xAlign="center" w:y="75"/>
                    <w:jc w:val="center"/>
                    <w:rPr>
                      <w:sz w:val="18"/>
                      <w:szCs w:val="18"/>
                    </w:rPr>
                  </w:pPr>
                </w:p>
              </w:tc>
              <w:tc>
                <w:tcPr>
                  <w:tcW w:w="2268" w:type="dxa"/>
                  <w:vAlign w:val="center"/>
                </w:tcPr>
                <w:p w:rsidR="00F47CEE" w:rsidRPr="00F47CEE" w:rsidRDefault="00F47CEE" w:rsidP="00F47CEE">
                  <w:pPr>
                    <w:framePr w:hSpace="180" w:wrap="around" w:vAnchor="text" w:hAnchor="margin" w:xAlign="center" w:y="75"/>
                    <w:ind w:hanging="85"/>
                    <w:jc w:val="center"/>
                    <w:rPr>
                      <w:sz w:val="18"/>
                      <w:szCs w:val="18"/>
                    </w:rPr>
                  </w:pPr>
                  <w:r w:rsidRPr="00F47CEE">
                    <w:rPr>
                      <w:sz w:val="18"/>
                      <w:szCs w:val="18"/>
                    </w:rPr>
                    <w:t>Площадки для отдыха взрослого населения</w:t>
                  </w:r>
                </w:p>
              </w:tc>
              <w:tc>
                <w:tcPr>
                  <w:tcW w:w="2543" w:type="dxa"/>
                  <w:vMerge/>
                  <w:vAlign w:val="center"/>
                </w:tcPr>
                <w:p w:rsidR="00F47CEE" w:rsidRPr="00F47CEE" w:rsidRDefault="00F47CEE" w:rsidP="00463895">
                  <w:pPr>
                    <w:framePr w:hSpace="180" w:wrap="around" w:vAnchor="text" w:hAnchor="margin" w:xAlign="center" w:y="75"/>
                    <w:jc w:val="center"/>
                    <w:rPr>
                      <w:sz w:val="18"/>
                      <w:szCs w:val="18"/>
                    </w:rPr>
                  </w:pPr>
                </w:p>
              </w:tc>
              <w:tc>
                <w:tcPr>
                  <w:tcW w:w="2199" w:type="dxa"/>
                  <w:vAlign w:val="center"/>
                </w:tcPr>
                <w:p w:rsidR="00F47CEE" w:rsidRPr="00F47CEE" w:rsidRDefault="00F47CEE" w:rsidP="00463895">
                  <w:pPr>
                    <w:framePr w:hSpace="180" w:wrap="around" w:vAnchor="text" w:hAnchor="margin" w:xAlign="center" w:y="75"/>
                    <w:jc w:val="center"/>
                    <w:rPr>
                      <w:sz w:val="18"/>
                      <w:szCs w:val="18"/>
                    </w:rPr>
                  </w:pPr>
                  <w:r w:rsidRPr="00F47CEE">
                    <w:rPr>
                      <w:sz w:val="18"/>
                      <w:szCs w:val="18"/>
                    </w:rPr>
                    <w:t>0,1</w:t>
                  </w:r>
                </w:p>
              </w:tc>
              <w:tc>
                <w:tcPr>
                  <w:tcW w:w="7046" w:type="dxa"/>
                  <w:vAlign w:val="center"/>
                </w:tcPr>
                <w:p w:rsidR="00F47CEE" w:rsidRPr="00F47CEE" w:rsidRDefault="00F47CEE" w:rsidP="00463895">
                  <w:pPr>
                    <w:framePr w:hSpace="180" w:wrap="around" w:vAnchor="text" w:hAnchor="margin" w:xAlign="center" w:y="75"/>
                    <w:jc w:val="center"/>
                    <w:rPr>
                      <w:sz w:val="18"/>
                      <w:szCs w:val="18"/>
                    </w:rPr>
                  </w:pPr>
                  <w:r w:rsidRPr="00F47CEE">
                    <w:rPr>
                      <w:sz w:val="18"/>
                      <w:szCs w:val="18"/>
                    </w:rPr>
                    <w:t>100 м  (но не менее   10 м)</w:t>
                  </w:r>
                </w:p>
              </w:tc>
            </w:tr>
            <w:tr w:rsidR="00F47CEE" w:rsidRPr="00511925" w:rsidTr="00F47CEE">
              <w:tc>
                <w:tcPr>
                  <w:tcW w:w="1248" w:type="dxa"/>
                  <w:vMerge/>
                </w:tcPr>
                <w:p w:rsidR="00F47CEE" w:rsidRPr="00F47CEE" w:rsidRDefault="00F47CEE" w:rsidP="00463895">
                  <w:pPr>
                    <w:framePr w:hSpace="180" w:wrap="around" w:vAnchor="text" w:hAnchor="margin" w:xAlign="center" w:y="75"/>
                    <w:jc w:val="center"/>
                    <w:rPr>
                      <w:sz w:val="18"/>
                      <w:szCs w:val="18"/>
                    </w:rPr>
                  </w:pPr>
                </w:p>
              </w:tc>
              <w:tc>
                <w:tcPr>
                  <w:tcW w:w="2268" w:type="dxa"/>
                  <w:vAlign w:val="center"/>
                </w:tcPr>
                <w:p w:rsidR="00F47CEE" w:rsidRPr="00F47CEE" w:rsidRDefault="00F47CEE" w:rsidP="00F47CEE">
                  <w:pPr>
                    <w:framePr w:hSpace="180" w:wrap="around" w:vAnchor="text" w:hAnchor="margin" w:xAlign="center" w:y="75"/>
                    <w:ind w:hanging="85"/>
                    <w:jc w:val="center"/>
                    <w:rPr>
                      <w:sz w:val="18"/>
                      <w:szCs w:val="18"/>
                    </w:rPr>
                  </w:pPr>
                  <w:r w:rsidRPr="00F47CEE">
                    <w:rPr>
                      <w:sz w:val="18"/>
                      <w:szCs w:val="18"/>
                    </w:rPr>
                    <w:t>Площадки для занятий физкультурой</w:t>
                  </w:r>
                </w:p>
              </w:tc>
              <w:tc>
                <w:tcPr>
                  <w:tcW w:w="2543" w:type="dxa"/>
                  <w:vMerge/>
                  <w:vAlign w:val="center"/>
                </w:tcPr>
                <w:p w:rsidR="00F47CEE" w:rsidRPr="00F47CEE" w:rsidRDefault="00F47CEE" w:rsidP="00463895">
                  <w:pPr>
                    <w:framePr w:hSpace="180" w:wrap="around" w:vAnchor="text" w:hAnchor="margin" w:xAlign="center" w:y="75"/>
                    <w:jc w:val="center"/>
                    <w:rPr>
                      <w:sz w:val="18"/>
                      <w:szCs w:val="18"/>
                    </w:rPr>
                  </w:pPr>
                </w:p>
              </w:tc>
              <w:tc>
                <w:tcPr>
                  <w:tcW w:w="2199" w:type="dxa"/>
                  <w:vAlign w:val="center"/>
                </w:tcPr>
                <w:p w:rsidR="00F47CEE" w:rsidRPr="00F47CEE" w:rsidRDefault="00F47CEE" w:rsidP="00463895">
                  <w:pPr>
                    <w:framePr w:hSpace="180" w:wrap="around" w:vAnchor="text" w:hAnchor="margin" w:xAlign="center" w:y="75"/>
                    <w:jc w:val="center"/>
                    <w:rPr>
                      <w:sz w:val="18"/>
                      <w:szCs w:val="18"/>
                    </w:rPr>
                  </w:pPr>
                  <w:r w:rsidRPr="00F47CEE">
                    <w:rPr>
                      <w:sz w:val="18"/>
                      <w:szCs w:val="18"/>
                    </w:rPr>
                    <w:t>2,0</w:t>
                  </w:r>
                </w:p>
              </w:tc>
              <w:tc>
                <w:tcPr>
                  <w:tcW w:w="7046" w:type="dxa"/>
                  <w:vAlign w:val="center"/>
                </w:tcPr>
                <w:p w:rsidR="00F47CEE" w:rsidRPr="00F47CEE" w:rsidRDefault="00F47CEE" w:rsidP="00463895">
                  <w:pPr>
                    <w:framePr w:hSpace="180" w:wrap="around" w:vAnchor="text" w:hAnchor="margin" w:xAlign="center" w:y="75"/>
                    <w:jc w:val="center"/>
                    <w:rPr>
                      <w:sz w:val="18"/>
                      <w:szCs w:val="18"/>
                    </w:rPr>
                  </w:pPr>
                  <w:r w:rsidRPr="00F47CEE">
                    <w:rPr>
                      <w:sz w:val="18"/>
                      <w:szCs w:val="18"/>
                    </w:rPr>
                    <w:t>150 м  (но не менее   10 м)</w:t>
                  </w:r>
                </w:p>
              </w:tc>
            </w:tr>
            <w:tr w:rsidR="00F47CEE" w:rsidRPr="00511925" w:rsidTr="00F47CEE">
              <w:trPr>
                <w:trHeight w:val="258"/>
              </w:trPr>
              <w:tc>
                <w:tcPr>
                  <w:tcW w:w="1248" w:type="dxa"/>
                  <w:vMerge/>
                </w:tcPr>
                <w:p w:rsidR="00F47CEE" w:rsidRPr="00F47CEE" w:rsidRDefault="00F47CEE" w:rsidP="00463895">
                  <w:pPr>
                    <w:framePr w:hSpace="180" w:wrap="around" w:vAnchor="text" w:hAnchor="margin" w:xAlign="center" w:y="75"/>
                    <w:jc w:val="center"/>
                    <w:rPr>
                      <w:sz w:val="18"/>
                      <w:szCs w:val="18"/>
                    </w:rPr>
                  </w:pPr>
                </w:p>
              </w:tc>
              <w:tc>
                <w:tcPr>
                  <w:tcW w:w="2268" w:type="dxa"/>
                  <w:vAlign w:val="center"/>
                </w:tcPr>
                <w:p w:rsidR="00F47CEE" w:rsidRPr="00F47CEE" w:rsidRDefault="00F47CEE" w:rsidP="00F47CEE">
                  <w:pPr>
                    <w:framePr w:hSpace="180" w:wrap="around" w:vAnchor="text" w:hAnchor="margin" w:xAlign="center" w:y="75"/>
                    <w:ind w:hanging="85"/>
                    <w:jc w:val="center"/>
                    <w:rPr>
                      <w:sz w:val="18"/>
                      <w:szCs w:val="18"/>
                    </w:rPr>
                  </w:pPr>
                  <w:r w:rsidRPr="00F47CEE">
                    <w:rPr>
                      <w:sz w:val="18"/>
                      <w:szCs w:val="18"/>
                    </w:rPr>
                    <w:t>Площадки для хозяйственных целей</w:t>
                  </w:r>
                </w:p>
              </w:tc>
              <w:tc>
                <w:tcPr>
                  <w:tcW w:w="2543" w:type="dxa"/>
                  <w:vMerge/>
                  <w:vAlign w:val="center"/>
                </w:tcPr>
                <w:p w:rsidR="00F47CEE" w:rsidRPr="00F47CEE" w:rsidRDefault="00F47CEE" w:rsidP="00463895">
                  <w:pPr>
                    <w:framePr w:hSpace="180" w:wrap="around" w:vAnchor="text" w:hAnchor="margin" w:xAlign="center" w:y="75"/>
                    <w:jc w:val="center"/>
                    <w:rPr>
                      <w:sz w:val="18"/>
                      <w:szCs w:val="18"/>
                    </w:rPr>
                  </w:pPr>
                </w:p>
              </w:tc>
              <w:tc>
                <w:tcPr>
                  <w:tcW w:w="2199" w:type="dxa"/>
                  <w:vMerge w:val="restart"/>
                  <w:vAlign w:val="center"/>
                </w:tcPr>
                <w:p w:rsidR="00F47CEE" w:rsidRPr="00F47CEE" w:rsidRDefault="00F47CEE" w:rsidP="00463895">
                  <w:pPr>
                    <w:framePr w:hSpace="180" w:wrap="around" w:vAnchor="text" w:hAnchor="margin" w:xAlign="center" w:y="75"/>
                    <w:jc w:val="center"/>
                    <w:rPr>
                      <w:sz w:val="18"/>
                      <w:szCs w:val="18"/>
                    </w:rPr>
                  </w:pPr>
                  <w:r w:rsidRPr="00F47CEE">
                    <w:rPr>
                      <w:sz w:val="18"/>
                      <w:szCs w:val="18"/>
                    </w:rPr>
                    <w:t>0,3</w:t>
                  </w:r>
                </w:p>
              </w:tc>
              <w:tc>
                <w:tcPr>
                  <w:tcW w:w="7046" w:type="dxa"/>
                  <w:vAlign w:val="center"/>
                </w:tcPr>
                <w:p w:rsidR="00F47CEE" w:rsidRPr="00F47CEE" w:rsidRDefault="00F47CEE" w:rsidP="00463895">
                  <w:pPr>
                    <w:framePr w:hSpace="180" w:wrap="around" w:vAnchor="text" w:hAnchor="margin" w:xAlign="center" w:y="75"/>
                    <w:jc w:val="center"/>
                    <w:rPr>
                      <w:sz w:val="18"/>
                      <w:szCs w:val="18"/>
                    </w:rPr>
                  </w:pPr>
                  <w:r w:rsidRPr="00F47CEE">
                    <w:rPr>
                      <w:sz w:val="18"/>
                      <w:szCs w:val="18"/>
                    </w:rPr>
                    <w:t>100 м для домов с мусоропроводами (но не менее 20 м)</w:t>
                  </w:r>
                </w:p>
              </w:tc>
            </w:tr>
            <w:tr w:rsidR="00F47CEE" w:rsidRPr="00511925" w:rsidTr="00F47CEE">
              <w:tc>
                <w:tcPr>
                  <w:tcW w:w="1248" w:type="dxa"/>
                  <w:vMerge/>
                </w:tcPr>
                <w:p w:rsidR="00F47CEE" w:rsidRPr="00F47CEE" w:rsidRDefault="00F47CEE" w:rsidP="00463895">
                  <w:pPr>
                    <w:framePr w:hSpace="180" w:wrap="around" w:vAnchor="text" w:hAnchor="margin" w:xAlign="center" w:y="75"/>
                    <w:jc w:val="center"/>
                    <w:rPr>
                      <w:sz w:val="18"/>
                      <w:szCs w:val="18"/>
                    </w:rPr>
                  </w:pPr>
                </w:p>
              </w:tc>
              <w:tc>
                <w:tcPr>
                  <w:tcW w:w="2268" w:type="dxa"/>
                  <w:vMerge w:val="restart"/>
                  <w:vAlign w:val="center"/>
                </w:tcPr>
                <w:p w:rsidR="00F47CEE" w:rsidRPr="00F47CEE" w:rsidRDefault="00F47CEE" w:rsidP="00F47CEE">
                  <w:pPr>
                    <w:framePr w:hSpace="180" w:wrap="around" w:vAnchor="text" w:hAnchor="margin" w:xAlign="center" w:y="75"/>
                    <w:ind w:hanging="85"/>
                    <w:jc w:val="center"/>
                    <w:rPr>
                      <w:sz w:val="18"/>
                      <w:szCs w:val="18"/>
                    </w:rPr>
                  </w:pPr>
                  <w:r w:rsidRPr="00F47CEE">
                    <w:rPr>
                      <w:sz w:val="18"/>
                      <w:szCs w:val="18"/>
                    </w:rPr>
                    <w:t>Площадки для выгула собак</w:t>
                  </w:r>
                </w:p>
              </w:tc>
              <w:tc>
                <w:tcPr>
                  <w:tcW w:w="2543" w:type="dxa"/>
                  <w:vMerge/>
                  <w:vAlign w:val="center"/>
                </w:tcPr>
                <w:p w:rsidR="00F47CEE" w:rsidRPr="00F47CEE" w:rsidRDefault="00F47CEE" w:rsidP="00463895">
                  <w:pPr>
                    <w:framePr w:hSpace="180" w:wrap="around" w:vAnchor="text" w:hAnchor="margin" w:xAlign="center" w:y="75"/>
                    <w:jc w:val="center"/>
                    <w:rPr>
                      <w:sz w:val="18"/>
                      <w:szCs w:val="18"/>
                    </w:rPr>
                  </w:pPr>
                </w:p>
              </w:tc>
              <w:tc>
                <w:tcPr>
                  <w:tcW w:w="2199" w:type="dxa"/>
                  <w:vMerge/>
                  <w:vAlign w:val="center"/>
                </w:tcPr>
                <w:p w:rsidR="00F47CEE" w:rsidRPr="00F47CEE" w:rsidRDefault="00F47CEE" w:rsidP="00463895">
                  <w:pPr>
                    <w:framePr w:hSpace="180" w:wrap="around" w:vAnchor="text" w:hAnchor="margin" w:xAlign="center" w:y="75"/>
                    <w:jc w:val="center"/>
                    <w:rPr>
                      <w:sz w:val="18"/>
                      <w:szCs w:val="18"/>
                    </w:rPr>
                  </w:pPr>
                </w:p>
              </w:tc>
              <w:tc>
                <w:tcPr>
                  <w:tcW w:w="7046" w:type="dxa"/>
                  <w:vAlign w:val="center"/>
                </w:tcPr>
                <w:p w:rsidR="00F47CEE" w:rsidRPr="00F47CEE" w:rsidRDefault="00F47CEE" w:rsidP="00463895">
                  <w:pPr>
                    <w:framePr w:hSpace="180" w:wrap="around" w:vAnchor="text" w:hAnchor="margin" w:xAlign="center" w:y="75"/>
                    <w:jc w:val="center"/>
                    <w:rPr>
                      <w:sz w:val="18"/>
                      <w:szCs w:val="18"/>
                    </w:rPr>
                  </w:pPr>
                  <w:r w:rsidRPr="00F47CEE">
                    <w:rPr>
                      <w:sz w:val="18"/>
                      <w:szCs w:val="18"/>
                    </w:rPr>
                    <w:t>50 м для домов без мусоропроводов (но не менее 20 м)</w:t>
                  </w:r>
                </w:p>
              </w:tc>
            </w:tr>
            <w:tr w:rsidR="00F47CEE" w:rsidRPr="00511925" w:rsidTr="00F47CEE">
              <w:tc>
                <w:tcPr>
                  <w:tcW w:w="1248" w:type="dxa"/>
                  <w:vMerge/>
                </w:tcPr>
                <w:p w:rsidR="00F47CEE" w:rsidRPr="00F47CEE" w:rsidRDefault="00F47CEE" w:rsidP="00463895">
                  <w:pPr>
                    <w:framePr w:hSpace="180" w:wrap="around" w:vAnchor="text" w:hAnchor="margin" w:xAlign="center" w:y="75"/>
                    <w:jc w:val="center"/>
                    <w:rPr>
                      <w:sz w:val="18"/>
                      <w:szCs w:val="18"/>
                    </w:rPr>
                  </w:pPr>
                </w:p>
              </w:tc>
              <w:tc>
                <w:tcPr>
                  <w:tcW w:w="2268" w:type="dxa"/>
                  <w:vMerge/>
                </w:tcPr>
                <w:p w:rsidR="00F47CEE" w:rsidRPr="00F47CEE" w:rsidRDefault="00F47CEE" w:rsidP="00463895">
                  <w:pPr>
                    <w:framePr w:hSpace="180" w:wrap="around" w:vAnchor="text" w:hAnchor="margin" w:xAlign="center" w:y="75"/>
                    <w:jc w:val="center"/>
                    <w:rPr>
                      <w:sz w:val="18"/>
                      <w:szCs w:val="18"/>
                    </w:rPr>
                  </w:pPr>
                </w:p>
              </w:tc>
              <w:tc>
                <w:tcPr>
                  <w:tcW w:w="2543" w:type="dxa"/>
                  <w:vMerge/>
                  <w:vAlign w:val="center"/>
                </w:tcPr>
                <w:p w:rsidR="00F47CEE" w:rsidRPr="00F47CEE" w:rsidRDefault="00F47CEE" w:rsidP="00463895">
                  <w:pPr>
                    <w:framePr w:hSpace="180" w:wrap="around" w:vAnchor="text" w:hAnchor="margin" w:xAlign="center" w:y="75"/>
                    <w:jc w:val="center"/>
                    <w:rPr>
                      <w:sz w:val="18"/>
                      <w:szCs w:val="18"/>
                    </w:rPr>
                  </w:pPr>
                </w:p>
              </w:tc>
              <w:tc>
                <w:tcPr>
                  <w:tcW w:w="2199" w:type="dxa"/>
                  <w:vMerge/>
                  <w:vAlign w:val="center"/>
                </w:tcPr>
                <w:p w:rsidR="00F47CEE" w:rsidRPr="00F47CEE" w:rsidRDefault="00F47CEE" w:rsidP="00463895">
                  <w:pPr>
                    <w:framePr w:hSpace="180" w:wrap="around" w:vAnchor="text" w:hAnchor="margin" w:xAlign="center" w:y="75"/>
                    <w:jc w:val="center"/>
                    <w:rPr>
                      <w:sz w:val="18"/>
                      <w:szCs w:val="18"/>
                    </w:rPr>
                  </w:pPr>
                </w:p>
              </w:tc>
              <w:tc>
                <w:tcPr>
                  <w:tcW w:w="7046" w:type="dxa"/>
                  <w:vAlign w:val="center"/>
                </w:tcPr>
                <w:p w:rsidR="00F47CEE" w:rsidRPr="00F47CEE" w:rsidRDefault="00F47CEE" w:rsidP="00463895">
                  <w:pPr>
                    <w:framePr w:hSpace="180" w:wrap="around" w:vAnchor="text" w:hAnchor="margin" w:xAlign="center" w:y="75"/>
                    <w:jc w:val="center"/>
                    <w:rPr>
                      <w:sz w:val="18"/>
                      <w:szCs w:val="18"/>
                    </w:rPr>
                  </w:pPr>
                  <w:r w:rsidRPr="00F47CEE">
                    <w:rPr>
                      <w:sz w:val="18"/>
                      <w:szCs w:val="18"/>
                    </w:rPr>
                    <w:t>300 м для домов с мусоропроводами (но не менее 40 м)</w:t>
                  </w:r>
                </w:p>
              </w:tc>
            </w:tr>
          </w:tbl>
          <w:p w:rsidR="00F47CEE" w:rsidRPr="00655D9E" w:rsidRDefault="00F47CEE" w:rsidP="00655D9E">
            <w:pPr>
              <w:ind w:firstLine="0"/>
              <w:jc w:val="left"/>
              <w:rPr>
                <w:rFonts w:eastAsia="Times New Roman"/>
                <w:sz w:val="18"/>
                <w:szCs w:val="18"/>
              </w:rPr>
            </w:pPr>
          </w:p>
        </w:tc>
      </w:tr>
      <w:tr w:rsidR="00655D9E" w:rsidRPr="00655D9E" w:rsidTr="00F80663">
        <w:trPr>
          <w:trHeight w:val="499"/>
        </w:trPr>
        <w:tc>
          <w:tcPr>
            <w:tcW w:w="15530" w:type="dxa"/>
            <w:gridSpan w:val="8"/>
            <w:tcBorders>
              <w:top w:val="nil"/>
              <w:left w:val="single" w:sz="8" w:space="0" w:color="auto"/>
              <w:bottom w:val="nil"/>
              <w:right w:val="single" w:sz="8" w:space="0" w:color="000000"/>
            </w:tcBorders>
            <w:shd w:val="clear" w:color="auto" w:fill="auto"/>
            <w:vAlign w:val="center"/>
            <w:hideMark/>
          </w:tcPr>
          <w:p w:rsidR="00F47CEE" w:rsidRDefault="00F47CEE" w:rsidP="00655D9E">
            <w:pPr>
              <w:ind w:firstLine="0"/>
              <w:jc w:val="center"/>
              <w:rPr>
                <w:rFonts w:eastAsia="Times New Roman"/>
                <w:b/>
                <w:bCs/>
                <w:sz w:val="18"/>
                <w:szCs w:val="18"/>
              </w:rPr>
            </w:pPr>
          </w:p>
          <w:p w:rsidR="00655D9E" w:rsidRPr="00655D9E" w:rsidRDefault="00655D9E" w:rsidP="00D30802">
            <w:pPr>
              <w:ind w:firstLine="0"/>
              <w:jc w:val="center"/>
              <w:rPr>
                <w:rFonts w:eastAsia="Times New Roman"/>
                <w:b/>
                <w:bCs/>
                <w:sz w:val="18"/>
                <w:szCs w:val="18"/>
              </w:rPr>
            </w:pPr>
            <w:r w:rsidRPr="00655D9E">
              <w:rPr>
                <w:rFonts w:eastAsia="Times New Roman"/>
                <w:b/>
                <w:bCs/>
                <w:sz w:val="18"/>
                <w:szCs w:val="18"/>
              </w:rPr>
              <w:t>4.</w:t>
            </w:r>
            <w:r w:rsidR="00D30802">
              <w:rPr>
                <w:rFonts w:eastAsia="Times New Roman"/>
                <w:b/>
                <w:bCs/>
                <w:sz w:val="18"/>
                <w:szCs w:val="18"/>
              </w:rPr>
              <w:t>6.</w:t>
            </w:r>
            <w:r w:rsidRPr="00655D9E">
              <w:rPr>
                <w:rFonts w:eastAsia="Times New Roman"/>
                <w:b/>
                <w:bCs/>
                <w:sz w:val="18"/>
                <w:szCs w:val="18"/>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655D9E" w:rsidRPr="00655D9E" w:rsidTr="00F80663">
        <w:trPr>
          <w:trHeight w:val="705"/>
        </w:trPr>
        <w:tc>
          <w:tcPr>
            <w:tcW w:w="538"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Физическая культура и спорт</w:t>
            </w:r>
          </w:p>
        </w:tc>
        <w:tc>
          <w:tcPr>
            <w:tcW w:w="222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Физкультурно-спортивные залы,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226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м² площади пола на 1000 чел.,</w:t>
            </w:r>
          </w:p>
        </w:tc>
        <w:tc>
          <w:tcPr>
            <w:tcW w:w="24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муниципального района:</w:t>
            </w:r>
          </w:p>
        </w:tc>
        <w:tc>
          <w:tcPr>
            <w:tcW w:w="2052"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656" w:type="dxa"/>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150               </w:t>
            </w:r>
          </w:p>
        </w:tc>
        <w:tc>
          <w:tcPr>
            <w:tcW w:w="177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мин в одну сторону</w:t>
            </w:r>
          </w:p>
        </w:tc>
        <w:tc>
          <w:tcPr>
            <w:tcW w:w="2587"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В населенных пунктах с численностью населения от 0,2 до 2 тыс. человек необходимо предусматривать один спортивный зал на 162 кв. м площади пола, с численностью населения от 2 до 5 тыс. человек - один спортивный зал на 540 кв. м площади пола.</w:t>
            </w:r>
            <w:r w:rsidRPr="00655D9E">
              <w:rPr>
                <w:rFonts w:eastAsia="Times New Roman"/>
                <w:sz w:val="18"/>
                <w:szCs w:val="18"/>
              </w:rPr>
              <w:br/>
              <w:t>2. В сельских поселениях с численностью населения более 6 тыс. человек целесообразно предусматривать один плавательный бассейн на 212,5 кв. м зеркала воды (25х8,5).</w:t>
            </w:r>
            <w:r w:rsidRPr="00655D9E">
              <w:rPr>
                <w:rFonts w:eastAsia="Times New Roman"/>
                <w:sz w:val="18"/>
                <w:szCs w:val="18"/>
              </w:rPr>
              <w:br/>
              <w:t>3. 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r w:rsidRPr="00655D9E">
              <w:rPr>
                <w:rFonts w:eastAsia="Times New Roman"/>
                <w:sz w:val="18"/>
                <w:szCs w:val="18"/>
              </w:rPr>
              <w:br/>
              <w:t>4. 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r w:rsidRPr="00655D9E">
              <w:rPr>
                <w:rFonts w:eastAsia="Times New Roman"/>
                <w:sz w:val="18"/>
                <w:szCs w:val="18"/>
              </w:rPr>
              <w:br/>
              <w:t xml:space="preserve">5. При расчете потребности населения в плоскостных </w:t>
            </w:r>
            <w:r w:rsidRPr="00655D9E">
              <w:rPr>
                <w:rFonts w:eastAsia="Times New Roman"/>
                <w:sz w:val="18"/>
                <w:szCs w:val="18"/>
              </w:rPr>
              <w:lastRenderedPageBreak/>
              <w:t xml:space="preserve">сооружениях рекомендуется учитывать плоскостные сооружения регионального значения (при наличии), местного значения муниципального района и поселения. </w:t>
            </w:r>
          </w:p>
          <w:p w:rsidR="00655D9E" w:rsidRPr="00655D9E" w:rsidRDefault="00655D9E" w:rsidP="00655D9E">
            <w:pPr>
              <w:ind w:firstLine="0"/>
              <w:jc w:val="left"/>
              <w:rPr>
                <w:rFonts w:eastAsia="Times New Roman"/>
                <w:sz w:val="18"/>
                <w:szCs w:val="18"/>
              </w:rPr>
            </w:pPr>
            <w:r w:rsidRPr="00655D9E">
              <w:rPr>
                <w:rFonts w:eastAsia="Times New Roman"/>
                <w:sz w:val="18"/>
                <w:szCs w:val="18"/>
              </w:rPr>
              <w:t>6. Размеры земельных участков для учреждений санаторно-курортных, отдыха и туризма принимать в соответствии с приложением Ж СП 42.13330.2011</w:t>
            </w:r>
          </w:p>
        </w:tc>
      </w:tr>
      <w:tr w:rsidR="00655D9E" w:rsidRPr="00655D9E" w:rsidTr="00F80663">
        <w:trPr>
          <w:trHeight w:val="70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с 2021 по 2035 годы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w:t>
            </w:r>
          </w:p>
        </w:tc>
        <w:tc>
          <w:tcPr>
            <w:tcW w:w="177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городских поселений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77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 тыс. человек:</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3,0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350</w:t>
            </w:r>
          </w:p>
        </w:tc>
        <w:tc>
          <w:tcPr>
            <w:tcW w:w="177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3,0 до 6,0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77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свыше 6,0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774"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Плавательные бассейны,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4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м² зеркала воды на 1000 чел.</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 мин в одну сторону</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 2021 по 2035 –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Плоскостные спортивные сооружения,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4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м² на 1000 чел.</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 2021 по 2035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3700</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Помещения для физкультурно-оздоровительных занятий</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кв.метров общей площади на 1 тыс. человек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 м</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Лыжные базы</w:t>
            </w:r>
          </w:p>
        </w:tc>
        <w:tc>
          <w:tcPr>
            <w:tcW w:w="47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2021 по 2035 годы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Стрелковые тиры</w:t>
            </w:r>
          </w:p>
        </w:tc>
        <w:tc>
          <w:tcPr>
            <w:tcW w:w="47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2021 по 2035 годы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Гребные базы</w:t>
            </w:r>
          </w:p>
        </w:tc>
        <w:tc>
          <w:tcPr>
            <w:tcW w:w="4700"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2020 года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774" w:type="dxa"/>
            <w:vMerge w:val="restart"/>
            <w:tcBorders>
              <w:top w:val="nil"/>
              <w:left w:val="single" w:sz="4" w:space="0" w:color="auto"/>
              <w:bottom w:val="single" w:sz="8"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5"/>
        </w:trPr>
        <w:tc>
          <w:tcPr>
            <w:tcW w:w="538" w:type="dxa"/>
            <w:vMerge/>
            <w:tcBorders>
              <w:top w:val="single" w:sz="8"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8"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2021 по 2035 годы</w:t>
            </w:r>
          </w:p>
        </w:tc>
        <w:tc>
          <w:tcPr>
            <w:tcW w:w="1656"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774" w:type="dxa"/>
            <w:vMerge/>
            <w:tcBorders>
              <w:top w:val="nil"/>
              <w:left w:val="single" w:sz="4"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single" w:sz="8" w:space="0" w:color="auto"/>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1553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D30802">
            <w:pPr>
              <w:ind w:firstLine="0"/>
              <w:jc w:val="center"/>
              <w:rPr>
                <w:rFonts w:eastAsia="Times New Roman"/>
                <w:b/>
                <w:bCs/>
                <w:sz w:val="18"/>
                <w:szCs w:val="18"/>
              </w:rPr>
            </w:pPr>
            <w:r w:rsidRPr="00655D9E">
              <w:rPr>
                <w:rFonts w:eastAsia="Times New Roman"/>
                <w:b/>
                <w:bCs/>
                <w:sz w:val="18"/>
                <w:szCs w:val="18"/>
              </w:rPr>
              <w:t>4.</w:t>
            </w:r>
            <w:r w:rsidR="00D30802">
              <w:rPr>
                <w:rFonts w:eastAsia="Times New Roman"/>
                <w:b/>
                <w:bCs/>
                <w:sz w:val="18"/>
                <w:szCs w:val="18"/>
              </w:rPr>
              <w:t>7</w:t>
            </w:r>
            <w:r w:rsidRPr="00655D9E">
              <w:rPr>
                <w:rFonts w:eastAsia="Times New Roman"/>
                <w:b/>
                <w:bCs/>
                <w:sz w:val="18"/>
                <w:szCs w:val="18"/>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и переработки бытовых и промышленных отходов</w:t>
            </w:r>
          </w:p>
        </w:tc>
      </w:tr>
      <w:tr w:rsidR="00655D9E" w:rsidRPr="00655D9E" w:rsidTr="00F80663">
        <w:trPr>
          <w:trHeight w:val="1545"/>
        </w:trPr>
        <w:tc>
          <w:tcPr>
            <w:tcW w:w="2761"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по переработке промышленных, бытовых и биологических отходов: Мусороперерабатывающие заводы.</w:t>
            </w:r>
            <w:r w:rsidRPr="00655D9E">
              <w:rPr>
                <w:rFonts w:eastAsia="Times New Roman"/>
                <w:sz w:val="18"/>
                <w:szCs w:val="18"/>
              </w:rPr>
              <w:br w:type="page"/>
              <w:t>Мусороперегрузочные и мусоросортировочные станции.</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Мощность,</w:t>
            </w:r>
            <w:r w:rsidRPr="00655D9E">
              <w:rPr>
                <w:rFonts w:eastAsia="Times New Roman"/>
                <w:sz w:val="18"/>
                <w:szCs w:val="18"/>
              </w:rPr>
              <w:br w:type="page"/>
              <w:t>тонн/чел. в год:                                              Нормативы обеспеченности объектами санитарной очистки следует принимать, исходя из норм образования твердых коммунальных отходов:</w:t>
            </w:r>
          </w:p>
        </w:tc>
        <w:tc>
          <w:tcPr>
            <w:tcW w:w="4488" w:type="dxa"/>
            <w:gridSpan w:val="2"/>
            <w:tcBorders>
              <w:top w:val="single" w:sz="8"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val="restart"/>
            <w:tcBorders>
              <w:top w:val="nil"/>
              <w:left w:val="single" w:sz="4" w:space="0" w:color="auto"/>
              <w:bottom w:val="single" w:sz="8" w:space="0" w:color="000000"/>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ype="page"/>
            </w:r>
          </w:p>
          <w:p w:rsidR="006A77D1" w:rsidRDefault="006A77D1" w:rsidP="00655D9E">
            <w:pPr>
              <w:ind w:firstLine="0"/>
              <w:jc w:val="left"/>
              <w:rPr>
                <w:rFonts w:eastAsia="Times New Roman"/>
                <w:sz w:val="18"/>
                <w:szCs w:val="18"/>
              </w:rPr>
            </w:pPr>
            <w:r>
              <w:rPr>
                <w:rFonts w:eastAsia="Times New Roman"/>
                <w:sz w:val="18"/>
                <w:szCs w:val="18"/>
              </w:rPr>
              <w:t>1.</w:t>
            </w:r>
            <w:r w:rsidR="00655D9E" w:rsidRPr="00655D9E">
              <w:rPr>
                <w:rFonts w:eastAsia="Times New Roman"/>
                <w:sz w:val="18"/>
                <w:szCs w:val="18"/>
              </w:rPr>
              <w:t>Размеры земельных участков объектов по утилизации и переработке твёрдых коммунальных отходов устанавливаются в соответствии с таблицей 13 СП</w:t>
            </w:r>
            <w:r w:rsidR="00655D9E" w:rsidRPr="00655D9E">
              <w:rPr>
                <w:rFonts w:eastAsia="Times New Roman"/>
                <w:sz w:val="18"/>
                <w:szCs w:val="18"/>
              </w:rPr>
              <w:br w:type="page"/>
              <w:t>42.13330.2011.</w:t>
            </w:r>
            <w:r w:rsidR="00655D9E" w:rsidRPr="00655D9E">
              <w:rPr>
                <w:rFonts w:eastAsia="Times New Roman"/>
                <w:sz w:val="18"/>
                <w:szCs w:val="18"/>
              </w:rPr>
              <w:br w:type="page"/>
            </w:r>
          </w:p>
          <w:p w:rsidR="006A77D1" w:rsidRDefault="006A77D1" w:rsidP="00655D9E">
            <w:pPr>
              <w:ind w:firstLine="0"/>
              <w:jc w:val="left"/>
              <w:rPr>
                <w:rFonts w:eastAsia="Times New Roman"/>
                <w:sz w:val="18"/>
                <w:szCs w:val="18"/>
              </w:rPr>
            </w:pPr>
            <w:r>
              <w:rPr>
                <w:rFonts w:eastAsia="Times New Roman"/>
                <w:sz w:val="18"/>
                <w:szCs w:val="18"/>
              </w:rPr>
              <w:t>2.</w:t>
            </w:r>
            <w:r w:rsidR="00655D9E" w:rsidRPr="00655D9E">
              <w:rPr>
                <w:rFonts w:eastAsia="Times New Roman"/>
                <w:sz w:val="18"/>
                <w:szCs w:val="18"/>
              </w:rPr>
              <w:t>Количество площадок для</w:t>
            </w:r>
            <w:r w:rsidR="00655D9E" w:rsidRPr="00655D9E">
              <w:rPr>
                <w:rFonts w:eastAsia="Times New Roman"/>
                <w:sz w:val="18"/>
                <w:szCs w:val="18"/>
              </w:rPr>
              <w:br w:type="page"/>
              <w:t>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sidR="00655D9E" w:rsidRPr="00655D9E">
              <w:rPr>
                <w:rFonts w:eastAsia="Times New Roman"/>
                <w:sz w:val="18"/>
                <w:szCs w:val="18"/>
              </w:rPr>
              <w:br w:type="page"/>
              <w:t xml:space="preserve">Для определения числа устанавливаемых контейнеров (мусоросборников) следует исходить из численности </w:t>
            </w:r>
            <w:r w:rsidR="00655D9E" w:rsidRPr="00655D9E">
              <w:rPr>
                <w:rFonts w:eastAsia="Times New Roman"/>
                <w:sz w:val="18"/>
                <w:szCs w:val="18"/>
              </w:rPr>
              <w:lastRenderedPageBreak/>
              <w:t>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00655D9E" w:rsidRPr="00655D9E">
              <w:rPr>
                <w:rFonts w:eastAsia="Times New Roman"/>
                <w:sz w:val="18"/>
                <w:szCs w:val="18"/>
              </w:rPr>
              <w:br w:type="page"/>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00655D9E" w:rsidRPr="00655D9E">
              <w:rPr>
                <w:rFonts w:eastAsia="Times New Roman"/>
                <w:sz w:val="18"/>
                <w:szCs w:val="18"/>
              </w:rPr>
              <w:br w:type="page"/>
            </w:r>
          </w:p>
          <w:p w:rsidR="00655D9E" w:rsidRPr="00655D9E" w:rsidRDefault="006A77D1" w:rsidP="00655D9E">
            <w:pPr>
              <w:ind w:firstLine="0"/>
              <w:jc w:val="left"/>
              <w:rPr>
                <w:rFonts w:eastAsia="Times New Roman"/>
                <w:sz w:val="18"/>
                <w:szCs w:val="18"/>
              </w:rPr>
            </w:pPr>
            <w:r>
              <w:rPr>
                <w:rFonts w:eastAsia="Times New Roman"/>
                <w:sz w:val="18"/>
                <w:szCs w:val="18"/>
              </w:rPr>
              <w:t>3.</w:t>
            </w:r>
            <w:r w:rsidR="00655D9E" w:rsidRPr="00655D9E">
              <w:rPr>
                <w:rFonts w:eastAsia="Times New Roman"/>
                <w:sz w:val="18"/>
                <w:szCs w:val="18"/>
              </w:rPr>
              <w:t>В соответствии с требованиями СанПиН 42-128-4690-88.</w:t>
            </w:r>
            <w:r w:rsidR="00655D9E" w:rsidRPr="00655D9E">
              <w:rPr>
                <w:rFonts w:eastAsia="Times New Roman"/>
                <w:sz w:val="18"/>
                <w:szCs w:val="18"/>
              </w:rPr>
              <w:br w:type="page"/>
            </w:r>
          </w:p>
        </w:tc>
      </w:tr>
      <w:tr w:rsidR="00655D9E" w:rsidRPr="00655D9E" w:rsidTr="00F80663">
        <w:trPr>
          <w:trHeight w:val="825"/>
        </w:trPr>
        <w:tc>
          <w:tcPr>
            <w:tcW w:w="276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для частных домов с печным отоплением, не имеющих водопровода и канализации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1095"/>
        </w:trPr>
        <w:tc>
          <w:tcPr>
            <w:tcW w:w="276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Общее количество твердых коммунальных отходов по населенному пункту с учетом общественных зданий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600"/>
        </w:trPr>
        <w:tc>
          <w:tcPr>
            <w:tcW w:w="276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Нормы образования крупногабаритных отходов следует принимать в % от приведенных значений.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276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га на 1 тыс. тонн </w:t>
            </w:r>
            <w:r w:rsidRPr="00655D9E">
              <w:rPr>
                <w:rFonts w:eastAsia="Times New Roman"/>
                <w:sz w:val="18"/>
                <w:szCs w:val="18"/>
              </w:rPr>
              <w:lastRenderedPageBreak/>
              <w:t xml:space="preserve">твердых коммунальных отходов [1]: </w:t>
            </w: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мусороперерабатывающие заводы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276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мусороперегрузочные и мусоросортировочные станции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0,04</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276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полигоны твердых коммунальных отходов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0,02-0,05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276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Минимальные расстояния, м</w:t>
            </w: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мусороперерабатывающие заводы мощностью, тыс. т в год</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100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774"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276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774"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660"/>
        </w:trPr>
        <w:tc>
          <w:tcPr>
            <w:tcW w:w="276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мусороперегрузочные и мусоросортировочные станции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w:t>
            </w:r>
          </w:p>
        </w:tc>
        <w:tc>
          <w:tcPr>
            <w:tcW w:w="1774"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600"/>
        </w:trPr>
        <w:tc>
          <w:tcPr>
            <w:tcW w:w="2761" w:type="dxa"/>
            <w:gridSpan w:val="2"/>
            <w:vMerge/>
            <w:tcBorders>
              <w:top w:val="single" w:sz="8" w:space="0" w:color="auto"/>
              <w:left w:val="single" w:sz="8"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полигоны твердых коммунальных отходов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774"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2761"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Площадки для установки контейнеров для сбора мусора </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тонн/чел в год</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см п. п. [2]</w:t>
            </w:r>
          </w:p>
        </w:tc>
        <w:tc>
          <w:tcPr>
            <w:tcW w:w="1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 м</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участка[3], кв.м</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более  5 контейнеров</w:t>
            </w:r>
          </w:p>
        </w:tc>
        <w:tc>
          <w:tcPr>
            <w:tcW w:w="177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85"/>
        </w:trPr>
        <w:tc>
          <w:tcPr>
            <w:tcW w:w="2761" w:type="dxa"/>
            <w:gridSpan w:val="2"/>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rPr>
              <w:t>Периодичность</w:t>
            </w:r>
            <w:r w:rsidR="00655D9E" w:rsidRPr="00655D9E">
              <w:rPr>
                <w:rFonts w:eastAsia="Times New Roman"/>
                <w:sz w:val="18"/>
                <w:szCs w:val="18"/>
              </w:rPr>
              <w:t xml:space="preserve"> вывоза бытового мусора, количество раз в неделю</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2761"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Скотомогильники (биотермические ямы)</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Минимальные расстояния от скотомогильника (биотермической ямы), м</w:t>
            </w: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жилых, общественных зданий, животноводческих ферм (комплексов)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автомобильных, железных дорог</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скотопрогонов и пастбищ</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15"/>
        </w:trPr>
        <w:tc>
          <w:tcPr>
            <w:tcW w:w="2761" w:type="dxa"/>
            <w:gridSpan w:val="2"/>
            <w:vMerge/>
            <w:tcBorders>
              <w:top w:val="single" w:sz="4" w:space="0" w:color="auto"/>
              <w:left w:val="single" w:sz="8" w:space="0" w:color="auto"/>
              <w:bottom w:val="single" w:sz="8"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8"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w:t>
            </w:r>
          </w:p>
        </w:tc>
        <w:tc>
          <w:tcPr>
            <w:tcW w:w="1656" w:type="dxa"/>
            <w:tcBorders>
              <w:top w:val="nil"/>
              <w:left w:val="nil"/>
              <w:bottom w:val="single" w:sz="8"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 менее 600</w:t>
            </w:r>
          </w:p>
        </w:tc>
        <w:tc>
          <w:tcPr>
            <w:tcW w:w="1774" w:type="dxa"/>
            <w:tcBorders>
              <w:top w:val="nil"/>
              <w:left w:val="nil"/>
              <w:bottom w:val="single" w:sz="8"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8"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1553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5D9E" w:rsidRPr="00655D9E" w:rsidRDefault="00655D9E" w:rsidP="00D30802">
            <w:pPr>
              <w:ind w:firstLine="0"/>
              <w:jc w:val="center"/>
              <w:rPr>
                <w:rFonts w:eastAsia="Times New Roman"/>
                <w:b/>
                <w:bCs/>
                <w:sz w:val="18"/>
                <w:szCs w:val="18"/>
              </w:rPr>
            </w:pPr>
            <w:r w:rsidRPr="00655D9E">
              <w:rPr>
                <w:rFonts w:eastAsia="Times New Roman"/>
                <w:b/>
                <w:bCs/>
                <w:sz w:val="18"/>
                <w:szCs w:val="18"/>
              </w:rPr>
              <w:t>4.</w:t>
            </w:r>
            <w:r w:rsidR="00D30802">
              <w:rPr>
                <w:rFonts w:eastAsia="Times New Roman"/>
                <w:b/>
                <w:bCs/>
                <w:sz w:val="18"/>
                <w:szCs w:val="18"/>
              </w:rPr>
              <w:t>8</w:t>
            </w:r>
            <w:r w:rsidRPr="00655D9E">
              <w:rPr>
                <w:rFonts w:eastAsia="Times New Roman"/>
                <w:b/>
                <w:bCs/>
                <w:sz w:val="18"/>
                <w:szCs w:val="18"/>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w:t>
            </w:r>
            <w:r w:rsidRPr="00655D9E">
              <w:rPr>
                <w:rFonts w:eastAsia="Times New Roman"/>
                <w:b/>
                <w:bCs/>
                <w:sz w:val="18"/>
                <w:szCs w:val="18"/>
              </w:rPr>
              <w:br/>
              <w:t xml:space="preserve"> связанных с решением вопросов местного значения</w:t>
            </w:r>
          </w:p>
        </w:tc>
      </w:tr>
      <w:tr w:rsidR="00655D9E" w:rsidRPr="00655D9E" w:rsidTr="00F80663">
        <w:trPr>
          <w:trHeight w:val="525"/>
        </w:trPr>
        <w:tc>
          <w:tcPr>
            <w:tcW w:w="53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архивного дела</w:t>
            </w:r>
          </w:p>
        </w:tc>
        <w:tc>
          <w:tcPr>
            <w:tcW w:w="222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Муниципальный архив</w:t>
            </w:r>
          </w:p>
        </w:tc>
        <w:tc>
          <w:tcPr>
            <w:tcW w:w="6752" w:type="dxa"/>
            <w:gridSpan w:val="3"/>
            <w:tcBorders>
              <w:top w:val="single" w:sz="8"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п.п.[1]</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val="restart"/>
            <w:tcBorders>
              <w:top w:val="nil"/>
              <w:left w:val="single" w:sz="4" w:space="0" w:color="auto"/>
              <w:bottom w:val="single" w:sz="4" w:space="0" w:color="auto"/>
              <w:right w:val="single" w:sz="8" w:space="0" w:color="auto"/>
            </w:tcBorders>
            <w:shd w:val="clear" w:color="auto" w:fill="auto"/>
            <w:hideMark/>
          </w:tcPr>
          <w:p w:rsidR="006A77D1" w:rsidRDefault="00655D9E" w:rsidP="00655D9E">
            <w:pPr>
              <w:ind w:firstLine="0"/>
              <w:jc w:val="left"/>
              <w:rPr>
                <w:rFonts w:eastAsia="Times New Roman"/>
                <w:sz w:val="18"/>
                <w:szCs w:val="18"/>
              </w:rPr>
            </w:pPr>
            <w:r w:rsidRPr="00655D9E">
              <w:rPr>
                <w:rFonts w:eastAsia="Times New Roman"/>
                <w:sz w:val="18"/>
                <w:szCs w:val="18"/>
              </w:rPr>
              <w:t>Примечание:                                                              1. Распоряжение Правительства Белгородской области от 12.04.2010 № 143-рп «О нормативах по минимальному обеспечению молодежи</w:t>
            </w:r>
            <w:r w:rsidRPr="00655D9E">
              <w:rPr>
                <w:rFonts w:eastAsia="Times New Roman"/>
                <w:sz w:val="18"/>
                <w:szCs w:val="18"/>
              </w:rPr>
              <w:br/>
              <w:t xml:space="preserve">региональными и муниципальными учреждениями по месту жительства».               </w:t>
            </w:r>
          </w:p>
          <w:p w:rsidR="00655D9E" w:rsidRPr="00655D9E" w:rsidRDefault="00655D9E" w:rsidP="006A77D1">
            <w:pPr>
              <w:ind w:firstLine="0"/>
              <w:jc w:val="left"/>
              <w:rPr>
                <w:rFonts w:eastAsia="Times New Roman"/>
                <w:sz w:val="18"/>
                <w:szCs w:val="18"/>
              </w:rPr>
            </w:pPr>
            <w:r w:rsidRPr="00655D9E">
              <w:rPr>
                <w:rFonts w:eastAsia="Times New Roman"/>
                <w:sz w:val="18"/>
                <w:szCs w:val="18"/>
              </w:rPr>
              <w:t xml:space="preserve">2. Расчетные показатели </w:t>
            </w:r>
            <w:r w:rsidRPr="00655D9E">
              <w:rPr>
                <w:rFonts w:eastAsia="Times New Roman"/>
                <w:sz w:val="18"/>
                <w:szCs w:val="18"/>
              </w:rPr>
              <w:lastRenderedPageBreak/>
              <w:t>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655D9E">
              <w:rPr>
                <w:rFonts w:eastAsia="Times New Roman"/>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655D9E">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655D9E">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655D9E">
              <w:rPr>
                <w:rFonts w:eastAsia="Times New Roman"/>
                <w:sz w:val="18"/>
                <w:szCs w:val="18"/>
              </w:rPr>
              <w:br/>
              <w:t xml:space="preserve">8. Высоту гребня дамбы </w:t>
            </w:r>
            <w:r w:rsidRPr="00655D9E">
              <w:rPr>
                <w:rFonts w:eastAsia="Times New Roman"/>
                <w:sz w:val="18"/>
                <w:szCs w:val="18"/>
              </w:rPr>
              <w:lastRenderedPageBreak/>
              <w:t xml:space="preserve">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w:t>
            </w:r>
            <w:r w:rsidR="006A77D1">
              <w:rPr>
                <w:rFonts w:eastAsia="Times New Roman"/>
                <w:sz w:val="18"/>
                <w:szCs w:val="18"/>
              </w:rPr>
              <w:t>10</w:t>
            </w:r>
            <w:r w:rsidRPr="00655D9E">
              <w:rPr>
                <w:rFonts w:eastAsia="Times New Roman"/>
                <w:sz w:val="18"/>
                <w:szCs w:val="18"/>
              </w:rPr>
              <w:t>.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655D9E" w:rsidRPr="00655D9E" w:rsidTr="00F80663">
        <w:trPr>
          <w:trHeight w:val="30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вместимость, млн. единиц хранения</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до 0,5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0,5 до 1</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8"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1 до 2</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900"/>
        </w:trPr>
        <w:tc>
          <w:tcPr>
            <w:tcW w:w="538" w:type="dxa"/>
            <w:tcBorders>
              <w:top w:val="nil"/>
              <w:left w:val="single" w:sz="8" w:space="0" w:color="auto"/>
              <w:bottom w:val="nil"/>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молодежной политики</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по работе с детьми и</w:t>
            </w:r>
            <w:r w:rsidRPr="00655D9E">
              <w:rPr>
                <w:rFonts w:eastAsia="Times New Roman"/>
                <w:sz w:val="18"/>
                <w:szCs w:val="18"/>
              </w:rPr>
              <w:br/>
              <w:t>молодежью (Муниципальные Дома молодежи)</w:t>
            </w:r>
          </w:p>
        </w:tc>
        <w:tc>
          <w:tcPr>
            <w:tcW w:w="6752"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645"/>
        </w:trPr>
        <w:tc>
          <w:tcPr>
            <w:tcW w:w="538"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в области муниципального жилищного фонда</w:t>
            </w:r>
          </w:p>
        </w:tc>
        <w:tc>
          <w:tcPr>
            <w:tcW w:w="2223" w:type="dxa"/>
            <w:tcBorders>
              <w:top w:val="single" w:sz="4" w:space="0" w:color="auto"/>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Учѐтная норма площади жилого помещения [2]</w:t>
            </w:r>
          </w:p>
        </w:tc>
        <w:tc>
          <w:tcPr>
            <w:tcW w:w="6752" w:type="dxa"/>
            <w:gridSpan w:val="3"/>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Средняя жилищная обеспеченность, кв. м общей площади жилых помещений на человека</w:t>
            </w:r>
          </w:p>
        </w:tc>
        <w:tc>
          <w:tcPr>
            <w:tcW w:w="1656"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24</w:t>
            </w:r>
          </w:p>
        </w:tc>
        <w:tc>
          <w:tcPr>
            <w:tcW w:w="1774" w:type="dxa"/>
            <w:tcBorders>
              <w:top w:val="single" w:sz="4" w:space="0" w:color="auto"/>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40"/>
        </w:trPr>
        <w:tc>
          <w:tcPr>
            <w:tcW w:w="538" w:type="dxa"/>
            <w:vMerge w:val="restart"/>
            <w:tcBorders>
              <w:top w:val="nil"/>
              <w:left w:val="single" w:sz="8" w:space="0" w:color="auto"/>
              <w:bottom w:val="single" w:sz="4" w:space="0" w:color="000000"/>
              <w:right w:val="single" w:sz="4" w:space="0" w:color="auto"/>
            </w:tcBorders>
            <w:shd w:val="clear" w:color="000000" w:fill="FFFFFF"/>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В области гражданской обороны,  предупреждения и ликвидации последствий чрезвычайных ситуаций природного и техногенного характера</w:t>
            </w:r>
          </w:p>
        </w:tc>
        <w:tc>
          <w:tcPr>
            <w:tcW w:w="2223" w:type="dxa"/>
            <w:vMerge w:val="restart"/>
            <w:tcBorders>
              <w:top w:val="nil"/>
              <w:left w:val="single" w:sz="4" w:space="0" w:color="auto"/>
              <w:bottom w:val="nil"/>
              <w:right w:val="single" w:sz="4" w:space="0" w:color="000000"/>
            </w:tcBorders>
            <w:shd w:val="clear" w:color="000000" w:fill="FFFFFF"/>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Пожарное депо</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пожарное депо, автомобилей</w:t>
            </w:r>
          </w:p>
        </w:tc>
        <w:tc>
          <w:tcPr>
            <w:tcW w:w="24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населенных пунктов с численностью населения:</w:t>
            </w:r>
          </w:p>
        </w:tc>
        <w:tc>
          <w:tcPr>
            <w:tcW w:w="2052"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до 5 тыс. человек </w:t>
            </w:r>
          </w:p>
        </w:tc>
        <w:tc>
          <w:tcPr>
            <w:tcW w:w="1656"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пожарное депо на 2 автомобиля</w:t>
            </w:r>
          </w:p>
        </w:tc>
        <w:tc>
          <w:tcPr>
            <w:tcW w:w="1774" w:type="dxa"/>
            <w:vMerge w:val="restart"/>
            <w:tcBorders>
              <w:top w:val="nil"/>
              <w:left w:val="single" w:sz="4" w:space="0" w:color="auto"/>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 м</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4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5 до 20 тыс. человек</w:t>
            </w:r>
          </w:p>
        </w:tc>
        <w:tc>
          <w:tcPr>
            <w:tcW w:w="1656" w:type="dxa"/>
            <w:tcBorders>
              <w:top w:val="nil"/>
              <w:left w:val="nil"/>
              <w:bottom w:val="single" w:sz="4" w:space="0" w:color="auto"/>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пожарное депо на 6 автомобилей</w:t>
            </w:r>
          </w:p>
        </w:tc>
        <w:tc>
          <w:tcPr>
            <w:tcW w:w="177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4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от 20 до 50 тыс. человек </w:t>
            </w:r>
          </w:p>
        </w:tc>
        <w:tc>
          <w:tcPr>
            <w:tcW w:w="1656" w:type="dxa"/>
            <w:tcBorders>
              <w:top w:val="nil"/>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 пожарных депо на 6 автомобилей</w:t>
            </w:r>
          </w:p>
        </w:tc>
        <w:tc>
          <w:tcPr>
            <w:tcW w:w="177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w:t>
            </w:r>
          </w:p>
        </w:tc>
        <w:tc>
          <w:tcPr>
            <w:tcW w:w="4488"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V - пожарные депо для охраны населенных пунктов на 2 автомобиля</w:t>
            </w:r>
          </w:p>
        </w:tc>
        <w:tc>
          <w:tcPr>
            <w:tcW w:w="1656"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0,55</w:t>
            </w:r>
          </w:p>
        </w:tc>
        <w:tc>
          <w:tcPr>
            <w:tcW w:w="177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V - пожарные депо для охраны населенных пунктов на 4 автомобиля</w:t>
            </w:r>
          </w:p>
        </w:tc>
        <w:tc>
          <w:tcPr>
            <w:tcW w:w="1656"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0,85</w:t>
            </w:r>
          </w:p>
        </w:tc>
        <w:tc>
          <w:tcPr>
            <w:tcW w:w="177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II - пожарные депо на 6 автомобилей для охраны городов</w:t>
            </w:r>
          </w:p>
        </w:tc>
        <w:tc>
          <w:tcPr>
            <w:tcW w:w="1656"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77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I - центральные пожарные депо на                           6 автомобилей</w:t>
            </w:r>
          </w:p>
        </w:tc>
        <w:tc>
          <w:tcPr>
            <w:tcW w:w="1656"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1,6</w:t>
            </w:r>
          </w:p>
        </w:tc>
        <w:tc>
          <w:tcPr>
            <w:tcW w:w="177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nil"/>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nil"/>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тип I - центральные пожарные депо на                         8 автомобилей</w:t>
            </w:r>
          </w:p>
        </w:tc>
        <w:tc>
          <w:tcPr>
            <w:tcW w:w="1656" w:type="dxa"/>
            <w:tcBorders>
              <w:top w:val="single" w:sz="4" w:space="0" w:color="auto"/>
              <w:left w:val="nil"/>
              <w:bottom w:val="nil"/>
              <w:right w:val="single" w:sz="4" w:space="0" w:color="auto"/>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1,75</w:t>
            </w:r>
          </w:p>
        </w:tc>
        <w:tc>
          <w:tcPr>
            <w:tcW w:w="177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Убежища гражданской обороны</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пола помещений, кв. м на одного укрываемого [4]:</w:t>
            </w: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одноярусном расположении нар</w:t>
            </w:r>
          </w:p>
        </w:tc>
        <w:tc>
          <w:tcPr>
            <w:tcW w:w="1656" w:type="dxa"/>
            <w:tcBorders>
              <w:top w:val="single" w:sz="4" w:space="0" w:color="auto"/>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0,6</w:t>
            </w:r>
          </w:p>
        </w:tc>
        <w:tc>
          <w:tcPr>
            <w:tcW w:w="1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 Доступность - 500 м см п. п. [9]</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двухъярусном расположении нар</w:t>
            </w:r>
          </w:p>
        </w:tc>
        <w:tc>
          <w:tcPr>
            <w:tcW w:w="1656"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77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трехъярусном расположении нар</w:t>
            </w:r>
          </w:p>
        </w:tc>
        <w:tc>
          <w:tcPr>
            <w:tcW w:w="1656"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77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Противорадиационные укрытия</w:t>
            </w:r>
          </w:p>
        </w:tc>
        <w:tc>
          <w:tcPr>
            <w:tcW w:w="2264"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Площадь пола помещений, кв. м на одного укрываемого [4]: </w:t>
            </w: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одноярусном расположении нар</w:t>
            </w:r>
          </w:p>
        </w:tc>
        <w:tc>
          <w:tcPr>
            <w:tcW w:w="1656"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0,6</w:t>
            </w:r>
          </w:p>
        </w:tc>
        <w:tc>
          <w:tcPr>
            <w:tcW w:w="1774"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пеш.доступность - 3000 м, при подвозе укрываемых автотранспортом – 25 км</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двухъярусном расположении нар</w:t>
            </w:r>
          </w:p>
        </w:tc>
        <w:tc>
          <w:tcPr>
            <w:tcW w:w="1656"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77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трехъярусном расположении нар</w:t>
            </w:r>
          </w:p>
        </w:tc>
        <w:tc>
          <w:tcPr>
            <w:tcW w:w="1656"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77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Гидротехнические сооружения (противопаводковые дамбы).</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гребня плотины (дамбы) из грунтовых материалов, м [6]</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Ширина гребня глухой бетонной или железобетонной плотины, м [6]</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Высота гребня дамбы, м</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см п. п.  [8]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70"/>
        </w:trPr>
        <w:tc>
          <w:tcPr>
            <w:tcW w:w="538"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торговли и общественного питания</w:t>
            </w:r>
          </w:p>
        </w:tc>
        <w:tc>
          <w:tcPr>
            <w:tcW w:w="2223" w:type="dxa"/>
            <w:vMerge w:val="restart"/>
            <w:tcBorders>
              <w:top w:val="nil"/>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Магазины продовольственных и непродовольственных товаров повседневного спроса</w:t>
            </w:r>
          </w:p>
        </w:tc>
        <w:tc>
          <w:tcPr>
            <w:tcW w:w="4700"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м² торговой площади на 1000 чел.</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продовольственные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222</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городские населенные пункты:</w:t>
            </w:r>
            <w:r w:rsidRPr="00655D9E">
              <w:rPr>
                <w:rFonts w:eastAsia="Times New Roman"/>
                <w:sz w:val="18"/>
                <w:szCs w:val="18"/>
              </w:rPr>
              <w:br/>
              <w:t>многоэтажная и среднеэтажная жилая застройка – 500 м;</w:t>
            </w:r>
            <w:r w:rsidRPr="00655D9E">
              <w:rPr>
                <w:rFonts w:eastAsia="Times New Roman"/>
                <w:sz w:val="18"/>
                <w:szCs w:val="18"/>
              </w:rPr>
              <w:br/>
              <w:t>индивидуальная и малоэтажная жилая застройка – 800 м;</w:t>
            </w:r>
            <w:r w:rsidRPr="00655D9E">
              <w:rPr>
                <w:rFonts w:eastAsia="Times New Roman"/>
                <w:sz w:val="18"/>
                <w:szCs w:val="18"/>
              </w:rPr>
              <w:br/>
              <w:t>сельские населенные пункты – 2000 м</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7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непродовольственные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506</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7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земельных участков, Га на 100 м2 торговой площади при вместимости объекта: </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CD3F07" w:rsidP="00655D9E">
            <w:pPr>
              <w:ind w:firstLine="0"/>
              <w:jc w:val="center"/>
              <w:rPr>
                <w:rFonts w:eastAsia="Times New Roman"/>
                <w:sz w:val="18"/>
                <w:szCs w:val="18"/>
              </w:rPr>
            </w:pPr>
            <w:r w:rsidRPr="00655D9E">
              <w:rPr>
                <w:rFonts w:eastAsia="Times New Roman"/>
                <w:sz w:val="18"/>
                <w:szCs w:val="18"/>
              </w:rPr>
              <w:t>Д</w:t>
            </w:r>
            <w:r w:rsidR="00655D9E" w:rsidRPr="00655D9E">
              <w:rPr>
                <w:rFonts w:eastAsia="Times New Roman"/>
                <w:sz w:val="18"/>
                <w:szCs w:val="18"/>
              </w:rPr>
              <w:t>о</w:t>
            </w:r>
            <w:r>
              <w:rPr>
                <w:rFonts w:eastAsia="Times New Roman"/>
                <w:sz w:val="18"/>
                <w:szCs w:val="18"/>
              </w:rPr>
              <w:t xml:space="preserve"> </w:t>
            </w:r>
            <w:r w:rsidR="00655D9E" w:rsidRPr="00655D9E">
              <w:rPr>
                <w:rFonts w:eastAsia="Times New Roman"/>
                <w:sz w:val="18"/>
                <w:szCs w:val="18"/>
              </w:rPr>
              <w:t xml:space="preserve">250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0,08</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7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nil"/>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250-650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0,06</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Рынки розничной торговли</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 торговой площади при вместимости объекта до 600 кв.м</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1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 xml:space="preserve">Предприятия общественного питания:     </w:t>
            </w:r>
          </w:p>
        </w:tc>
        <w:tc>
          <w:tcPr>
            <w:tcW w:w="470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посадочных мест на 1000 чел.</w:t>
            </w: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- 2000 м</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1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A77D1">
            <w:pPr>
              <w:ind w:firstLine="0"/>
              <w:jc w:val="center"/>
              <w:rPr>
                <w:rFonts w:eastAsia="Times New Roman"/>
                <w:sz w:val="18"/>
                <w:szCs w:val="18"/>
              </w:rPr>
            </w:pPr>
            <w:r w:rsidRPr="00655D9E">
              <w:rPr>
                <w:rFonts w:eastAsia="Times New Roman"/>
                <w:sz w:val="18"/>
                <w:szCs w:val="18"/>
              </w:rPr>
              <w:t>Размер земельного участка, Га на 100 мест  [</w:t>
            </w:r>
            <w:r w:rsidR="006A77D1">
              <w:rPr>
                <w:rFonts w:eastAsia="Times New Roman"/>
                <w:sz w:val="18"/>
                <w:szCs w:val="18"/>
              </w:rPr>
              <w:t>10</w:t>
            </w:r>
            <w:r w:rsidRPr="00655D9E">
              <w:rPr>
                <w:rFonts w:eastAsia="Times New Roman"/>
                <w:sz w:val="18"/>
                <w:szCs w:val="18"/>
              </w:rPr>
              <w:t>]:</w:t>
            </w: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количестве мест</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до 50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0,2-0,25</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50 до 150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0,25-0,15</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150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0,2-0,15</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65"/>
        </w:trPr>
        <w:tc>
          <w:tcPr>
            <w:tcW w:w="53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бытового обслуживания</w:t>
            </w:r>
          </w:p>
        </w:tc>
        <w:tc>
          <w:tcPr>
            <w:tcW w:w="2223" w:type="dxa"/>
            <w:vMerge w:val="restart"/>
            <w:tcBorders>
              <w:top w:val="single" w:sz="4" w:space="0" w:color="auto"/>
              <w:left w:val="single" w:sz="4" w:space="0" w:color="auto"/>
              <w:bottom w:val="nil"/>
              <w:right w:val="single" w:sz="4" w:space="0" w:color="000000"/>
            </w:tcBorders>
            <w:shd w:val="clear" w:color="auto" w:fill="auto"/>
            <w:vAlign w:val="center"/>
            <w:hideMark/>
          </w:tcPr>
          <w:p w:rsidR="00655D9E" w:rsidRPr="00655D9E" w:rsidRDefault="00655D9E" w:rsidP="00CD3F07">
            <w:pPr>
              <w:ind w:firstLine="0"/>
              <w:jc w:val="left"/>
              <w:rPr>
                <w:rFonts w:eastAsia="Times New Roman"/>
                <w:sz w:val="18"/>
                <w:szCs w:val="18"/>
              </w:rPr>
            </w:pPr>
            <w:r w:rsidRPr="00655D9E">
              <w:rPr>
                <w:rFonts w:eastAsia="Times New Roman"/>
                <w:sz w:val="18"/>
                <w:szCs w:val="18"/>
              </w:rPr>
              <w:t>Предприятия бытового обслуживания:</w:t>
            </w:r>
          </w:p>
        </w:tc>
        <w:tc>
          <w:tcPr>
            <w:tcW w:w="470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рабочее место на 1000 чел.</w:t>
            </w: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 - 500 м, сельское поселение - 800 м</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6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A77D1">
            <w:pPr>
              <w:ind w:firstLine="0"/>
              <w:jc w:val="center"/>
              <w:rPr>
                <w:rFonts w:eastAsia="Times New Roman"/>
                <w:sz w:val="18"/>
                <w:szCs w:val="18"/>
              </w:rPr>
            </w:pPr>
            <w:r w:rsidRPr="00655D9E">
              <w:rPr>
                <w:rFonts w:eastAsia="Times New Roman"/>
                <w:sz w:val="18"/>
                <w:szCs w:val="18"/>
              </w:rPr>
              <w:t xml:space="preserve">Размер земельного </w:t>
            </w:r>
            <w:r w:rsidRPr="00655D9E">
              <w:rPr>
                <w:rFonts w:eastAsia="Times New Roman"/>
                <w:sz w:val="18"/>
                <w:szCs w:val="18"/>
              </w:rPr>
              <w:lastRenderedPageBreak/>
              <w:t>участка, Га на 10 рабочих мест [</w:t>
            </w:r>
            <w:r w:rsidR="006A77D1">
              <w:rPr>
                <w:rFonts w:eastAsia="Times New Roman"/>
                <w:sz w:val="18"/>
                <w:szCs w:val="18"/>
              </w:rPr>
              <w:t>10</w:t>
            </w:r>
            <w:r w:rsidRPr="00655D9E">
              <w:rPr>
                <w:rFonts w:eastAsia="Times New Roman"/>
                <w:sz w:val="18"/>
                <w:szCs w:val="18"/>
              </w:rPr>
              <w:t xml:space="preserve">]: </w:t>
            </w: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при количестве мест</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10-50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0,1-0,2</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50-150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0,05-0,08</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150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0,03-0,04</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Прачечные и химчистки</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Прачечные </w:t>
            </w: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кг белья в смену на 1000 чел.</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Химчистки</w:t>
            </w:r>
          </w:p>
        </w:tc>
        <w:tc>
          <w:tcPr>
            <w:tcW w:w="2436"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кг вещей в смену на 1000 чел.</w:t>
            </w: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11,4</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объект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0,1-1</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4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Бани</w:t>
            </w:r>
          </w:p>
        </w:tc>
        <w:tc>
          <w:tcPr>
            <w:tcW w:w="47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мест на 1000 чел.</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городское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4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объект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0,2-0,4</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Пункты приѐма вторичного сырья</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объектов на 20000 чел.</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Юридические консультации, нотариальные конторы</w:t>
            </w:r>
          </w:p>
        </w:tc>
        <w:tc>
          <w:tcPr>
            <w:tcW w:w="4700"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Количество рабочих мест на 10 тыс. чел</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CD3F07">
            <w:pPr>
              <w:ind w:firstLine="0"/>
              <w:jc w:val="center"/>
              <w:rPr>
                <w:rFonts w:eastAsia="Times New Roman"/>
                <w:sz w:val="18"/>
                <w:szCs w:val="18"/>
              </w:rPr>
            </w:pPr>
            <w:r w:rsidRPr="00655D9E">
              <w:rPr>
                <w:rFonts w:eastAsia="Times New Roman"/>
                <w:sz w:val="18"/>
                <w:szCs w:val="18"/>
              </w:rPr>
              <w:t>Ю</w:t>
            </w:r>
            <w:r w:rsidR="00CD3F07">
              <w:rPr>
                <w:rFonts w:eastAsia="Times New Roman"/>
                <w:sz w:val="18"/>
                <w:szCs w:val="18"/>
              </w:rPr>
              <w:t>р</w:t>
            </w:r>
            <w:r w:rsidRPr="00655D9E">
              <w:rPr>
                <w:rFonts w:eastAsia="Times New Roman"/>
                <w:sz w:val="18"/>
                <w:szCs w:val="18"/>
              </w:rPr>
              <w:t>ист-адвокат</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600 м</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25"/>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Количество рабочих мест на 30 тыс. чел</w:t>
            </w:r>
          </w:p>
        </w:tc>
        <w:tc>
          <w:tcPr>
            <w:tcW w:w="2052" w:type="dxa"/>
            <w:tcBorders>
              <w:top w:val="nil"/>
              <w:left w:val="nil"/>
              <w:bottom w:val="single" w:sz="4" w:space="0" w:color="auto"/>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Нотариус</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объект:</w:t>
            </w: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кол.</w:t>
            </w:r>
            <w:r w:rsidR="00CD3F07">
              <w:rPr>
                <w:rFonts w:eastAsia="Times New Roman"/>
                <w:sz w:val="18"/>
                <w:szCs w:val="18"/>
              </w:rPr>
              <w:t xml:space="preserve"> </w:t>
            </w:r>
            <w:r w:rsidRPr="00655D9E">
              <w:rPr>
                <w:rFonts w:eastAsia="Times New Roman"/>
                <w:sz w:val="18"/>
                <w:szCs w:val="18"/>
              </w:rPr>
              <w:t>юристов, нотариусов</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0,15</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656" w:type="dxa"/>
            <w:tcBorders>
              <w:top w:val="nil"/>
              <w:left w:val="nil"/>
              <w:bottom w:val="single" w:sz="4" w:space="0" w:color="auto"/>
              <w:right w:val="single" w:sz="4" w:space="0" w:color="auto"/>
            </w:tcBorders>
            <w:shd w:val="clear" w:color="auto" w:fill="auto"/>
            <w:vAlign w:val="bottom"/>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Гостиницы</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Количество мест на 1000 чел.</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кв.м на 1 место</w:t>
            </w: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при числе мест гостиницы</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25 до 100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100 до 500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св. 500 до 1000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65"/>
        </w:trPr>
        <w:tc>
          <w:tcPr>
            <w:tcW w:w="538"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почтовой связи</w:t>
            </w: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Отделения почтовой связи</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w:t>
            </w:r>
          </w:p>
        </w:tc>
        <w:tc>
          <w:tcPr>
            <w:tcW w:w="3430" w:type="dxa"/>
            <w:gridSpan w:val="2"/>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нормам и правилам Министерства связи Российской Федерации</w:t>
            </w:r>
          </w:p>
        </w:tc>
        <w:tc>
          <w:tcPr>
            <w:tcW w:w="2587" w:type="dxa"/>
            <w:vMerge w:val="restart"/>
            <w:tcBorders>
              <w:top w:val="nil"/>
              <w:left w:val="single" w:sz="4" w:space="0" w:color="auto"/>
              <w:bottom w:val="single" w:sz="4" w:space="0" w:color="000000"/>
              <w:right w:val="single" w:sz="8" w:space="0" w:color="auto"/>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Максимально допустимый уровень территориальной доступности для городских населенных пунктов:</w:t>
            </w:r>
            <w:r w:rsidRPr="00655D9E">
              <w:rPr>
                <w:rFonts w:eastAsia="Times New Roman"/>
                <w:sz w:val="18"/>
                <w:szCs w:val="18"/>
              </w:rPr>
              <w:br/>
              <w:t>многоэтажная и среднеэтажная жилая застройка – 500 м;</w:t>
            </w:r>
            <w:r w:rsidRPr="00655D9E">
              <w:rPr>
                <w:rFonts w:eastAsia="Times New Roman"/>
                <w:sz w:val="18"/>
                <w:szCs w:val="18"/>
              </w:rPr>
              <w:br/>
              <w:t xml:space="preserve">индивидуальная и </w:t>
            </w:r>
            <w:r w:rsidRPr="00655D9E">
              <w:rPr>
                <w:rFonts w:eastAsia="Times New Roman"/>
                <w:sz w:val="18"/>
                <w:szCs w:val="18"/>
              </w:rPr>
              <w:lastRenderedPageBreak/>
              <w:t>малоэтажная жилая застройка – 800 м;</w:t>
            </w:r>
            <w:r w:rsidRPr="00655D9E">
              <w:rPr>
                <w:rFonts w:eastAsia="Times New Roman"/>
                <w:sz w:val="18"/>
                <w:szCs w:val="18"/>
              </w:rPr>
              <w:br/>
              <w:t>для сельских населенных пунктов: в пределах населенного пункта;</w:t>
            </w:r>
          </w:p>
        </w:tc>
      </w:tr>
      <w:tr w:rsidR="00655D9E" w:rsidRPr="00655D9E" w:rsidTr="00F80663">
        <w:trPr>
          <w:trHeight w:val="54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га/объект</w:t>
            </w:r>
          </w:p>
        </w:tc>
        <w:tc>
          <w:tcPr>
            <w:tcW w:w="2436" w:type="dxa"/>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Отделения связи микрорайона, жилого района, га, для обслуживаемого населения, групп:</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IV-V (до 9 тыс. чел.)</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0,07-0,08</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см. п.п. [1]</w:t>
            </w: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4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III-IV (9-18 тыс. чел.)</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0,09-0,1</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4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II-III (20-25 тыс. чел.)</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0,11-0,12</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66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Отделения связи сельского поселения, га, для обслуживаемого населения, групп</w:t>
            </w: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V-VI (0,5-2 тыс. чел.)</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0,3-0,35</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66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III-IV (2-6 тыс. чел.)</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0,4-0,45</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5B5791" w:rsidRPr="00655D9E" w:rsidTr="0036720D">
        <w:trPr>
          <w:trHeight w:val="1240"/>
        </w:trPr>
        <w:tc>
          <w:tcPr>
            <w:tcW w:w="538"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B5791" w:rsidRPr="00655D9E" w:rsidRDefault="005B5791" w:rsidP="00655D9E">
            <w:pPr>
              <w:ind w:firstLine="0"/>
              <w:jc w:val="center"/>
              <w:rPr>
                <w:rFonts w:eastAsia="Times New Roman"/>
                <w:sz w:val="18"/>
                <w:szCs w:val="18"/>
              </w:rPr>
            </w:pPr>
            <w:r w:rsidRPr="00655D9E">
              <w:rPr>
                <w:rFonts w:eastAsia="Times New Roman"/>
                <w:sz w:val="18"/>
                <w:szCs w:val="18"/>
              </w:rPr>
              <w:t>В области предоставления услуг по организации досуга и услуг организаций культуры</w:t>
            </w:r>
          </w:p>
        </w:tc>
        <w:tc>
          <w:tcPr>
            <w:tcW w:w="12405" w:type="dxa"/>
            <w:gridSpan w:val="6"/>
            <w:tcBorders>
              <w:top w:val="single" w:sz="4" w:space="0" w:color="auto"/>
              <w:left w:val="single" w:sz="4" w:space="0" w:color="auto"/>
              <w:right w:val="single" w:sz="4" w:space="0" w:color="auto"/>
            </w:tcBorders>
            <w:shd w:val="clear" w:color="auto" w:fill="auto"/>
            <w:vAlign w:val="center"/>
            <w:hideMark/>
          </w:tcPr>
          <w:p w:rsidR="005B5791" w:rsidRPr="00655D9E" w:rsidRDefault="005B5791" w:rsidP="00655D9E">
            <w:pPr>
              <w:ind w:firstLine="0"/>
              <w:jc w:val="center"/>
              <w:rPr>
                <w:rFonts w:eastAsia="Times New Roman"/>
                <w:sz w:val="18"/>
                <w:szCs w:val="18"/>
              </w:rPr>
            </w:pPr>
          </w:p>
        </w:tc>
        <w:tc>
          <w:tcPr>
            <w:tcW w:w="2587" w:type="dxa"/>
            <w:vMerge w:val="restart"/>
            <w:tcBorders>
              <w:top w:val="nil"/>
              <w:left w:val="single" w:sz="4" w:space="0" w:color="auto"/>
              <w:bottom w:val="single" w:sz="4" w:space="0" w:color="auto"/>
              <w:right w:val="single" w:sz="8" w:space="0" w:color="auto"/>
            </w:tcBorders>
            <w:shd w:val="clear" w:color="auto" w:fill="auto"/>
            <w:hideMark/>
          </w:tcPr>
          <w:p w:rsidR="005B5791" w:rsidRPr="00655D9E" w:rsidRDefault="005B5791" w:rsidP="00655D9E">
            <w:pPr>
              <w:spacing w:after="240"/>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утвержденная Распоряжением</w:t>
            </w:r>
            <w:r w:rsidRPr="00655D9E">
              <w:rPr>
                <w:rFonts w:eastAsia="Times New Roman"/>
                <w:sz w:val="18"/>
                <w:szCs w:val="18"/>
              </w:rPr>
              <w:br/>
              <w:t>Правительства Российской Федерации от 19.10.1999 № 1683-р.</w:t>
            </w:r>
            <w:r w:rsidRPr="00655D9E">
              <w:rPr>
                <w:rFonts w:eastAsia="Times New Roman"/>
                <w:sz w:val="18"/>
                <w:szCs w:val="18"/>
              </w:rPr>
              <w:br/>
              <w:t>2.   Социальные нормативы и нормы, утвержденные Распоряжением Правительства Российской Федерации от 03.07.1996 № 1063-р.</w:t>
            </w:r>
            <w:r w:rsidRPr="00655D9E">
              <w:rPr>
                <w:rFonts w:eastAsia="Times New Roman"/>
                <w:sz w:val="18"/>
                <w:szCs w:val="18"/>
              </w:rPr>
              <w:br/>
              <w:t>3.   Детские библиотеки сельских поселений следует размещать в административных центрах сельских поселений как самостоятельные учреждения, так и в качестве структурных подразделений общедоступных поселенческих библиотек сельских поселений.</w:t>
            </w:r>
            <w:r w:rsidRPr="00655D9E">
              <w:rPr>
                <w:rFonts w:eastAsia="Times New Roman"/>
                <w:sz w:val="18"/>
                <w:szCs w:val="18"/>
              </w:rPr>
              <w:br/>
              <w:t>4.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r w:rsidRPr="00655D9E">
              <w:rPr>
                <w:rFonts w:eastAsia="Times New Roman"/>
                <w:sz w:val="18"/>
                <w:szCs w:val="18"/>
              </w:rPr>
              <w:br/>
              <w:t xml:space="preserve">5.   Мощностная </w:t>
            </w:r>
            <w:r w:rsidRPr="00655D9E">
              <w:rPr>
                <w:rFonts w:eastAsia="Times New Roman"/>
                <w:sz w:val="18"/>
                <w:szCs w:val="18"/>
              </w:rPr>
              <w:lastRenderedPageBreak/>
              <w:t>характеристика центрального учреждения культуры клубного типа муниципального района должна составлять не менее 500 зрительских мест.</w:t>
            </w:r>
            <w:r w:rsidRPr="00655D9E">
              <w:rPr>
                <w:rFonts w:eastAsia="Times New Roman"/>
                <w:sz w:val="18"/>
                <w:szCs w:val="18"/>
              </w:rPr>
              <w:br/>
              <w:t>6.   В зависимости от состава и объема фондов выставочные залы и картинные галереи могут являться структурными подразделениями музеев.</w:t>
            </w:r>
            <w:r w:rsidRPr="00655D9E">
              <w:rPr>
                <w:rFonts w:eastAsia="Times New Roman"/>
                <w:sz w:val="18"/>
                <w:szCs w:val="18"/>
              </w:rPr>
              <w:br/>
              <w:t>7.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библиотека и др.).</w:t>
            </w:r>
            <w:r w:rsidRPr="00655D9E">
              <w:rPr>
                <w:rFonts w:eastAsia="Times New Roman"/>
                <w:sz w:val="18"/>
                <w:szCs w:val="18"/>
              </w:rPr>
              <w:br/>
              <w:t>8.   Кинотеатр рекомендуется размещать в административном центре муниципального района.                                                              9. Для сельских поселений:</w:t>
            </w:r>
            <w:r w:rsidRPr="00655D9E">
              <w:rPr>
                <w:rFonts w:eastAsia="Times New Roman"/>
                <w:sz w:val="18"/>
                <w:szCs w:val="18"/>
              </w:rPr>
              <w:br/>
              <w:t>Общедоступные поселенческие библиотеки:</w:t>
            </w:r>
            <w:r w:rsidRPr="00655D9E">
              <w:rPr>
                <w:rFonts w:eastAsia="Times New Roman"/>
                <w:sz w:val="18"/>
                <w:szCs w:val="18"/>
              </w:rPr>
              <w:br/>
              <w:t>-1 на населенный пункт, являющийся административным центром поселения;</w:t>
            </w:r>
            <w:r w:rsidRPr="00655D9E">
              <w:rPr>
                <w:rFonts w:eastAsia="Times New Roman"/>
                <w:sz w:val="18"/>
                <w:szCs w:val="18"/>
              </w:rPr>
              <w:br/>
              <w:t>- 1 на населенный пункт с численностью населения свыше 500 человек, расположенный на расстоянии более 5 км от административного центра поселения.</w:t>
            </w:r>
            <w:r w:rsidRPr="00655D9E">
              <w:rPr>
                <w:rFonts w:eastAsia="Times New Roman"/>
                <w:sz w:val="18"/>
                <w:szCs w:val="18"/>
              </w:rPr>
              <w:br/>
              <w:t>Филиалы поселенческих библиотек:</w:t>
            </w:r>
            <w:r w:rsidRPr="00655D9E">
              <w:rPr>
                <w:rFonts w:eastAsia="Times New Roman"/>
                <w:sz w:val="18"/>
                <w:szCs w:val="18"/>
              </w:rPr>
              <w:br/>
              <w:t>- 1 на населенный пункт с численностью населения до 500 человек, расположенный на расстоянии более 5 км от административного центра поселения;</w:t>
            </w:r>
            <w:r w:rsidRPr="00655D9E">
              <w:rPr>
                <w:rFonts w:eastAsia="Times New Roman"/>
                <w:sz w:val="18"/>
                <w:szCs w:val="18"/>
              </w:rPr>
              <w:br/>
              <w:t xml:space="preserve">- 1 на населенный пункт с </w:t>
            </w:r>
            <w:r w:rsidRPr="00655D9E">
              <w:rPr>
                <w:rFonts w:eastAsia="Times New Roman"/>
                <w:sz w:val="18"/>
                <w:szCs w:val="18"/>
              </w:rPr>
              <w:lastRenderedPageBreak/>
              <w:t>численностью населения свыше 500 человек, расположенный на расстоянии менее 5 км от административного центра поселения.</w:t>
            </w:r>
            <w:r w:rsidRPr="00655D9E">
              <w:rPr>
                <w:rFonts w:eastAsia="Times New Roman"/>
                <w:sz w:val="18"/>
                <w:szCs w:val="18"/>
              </w:rPr>
              <w:br/>
              <w:t>Библиотечные пункты:</w:t>
            </w:r>
            <w:r w:rsidRPr="00655D9E">
              <w:rPr>
                <w:rFonts w:eastAsia="Times New Roman"/>
                <w:sz w:val="18"/>
                <w:szCs w:val="18"/>
              </w:rPr>
              <w:br/>
              <w:t>- 1 на населенный пункт с численностью населения до 500 человек, расположенный на расстоянии менее 5 км от административного центра поселения.</w:t>
            </w:r>
            <w:r w:rsidRPr="00655D9E">
              <w:rPr>
                <w:rFonts w:eastAsia="Times New Roman"/>
                <w:sz w:val="18"/>
                <w:szCs w:val="18"/>
              </w:rPr>
              <w:br/>
            </w:r>
            <w:r w:rsidRPr="00655D9E">
              <w:rPr>
                <w:rFonts w:eastAsia="Times New Roman"/>
                <w:sz w:val="18"/>
                <w:szCs w:val="18"/>
              </w:rPr>
              <w:br/>
            </w: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Библиотеки</w:t>
            </w: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Массовая библиотека</w:t>
            </w: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муниципальный район</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[1]</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смп.п. [9]</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Детские библиотеки</w:t>
            </w: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муниципальный район</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[1]</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сельское поселение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Юношеские библиотеки</w:t>
            </w: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[1]</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Учреждения культурно-досугового типа</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 на муниципальный район</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[2]</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 земельного участка, Га на объект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0,2-0,3</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Музеи</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га/объект </w:t>
            </w:r>
          </w:p>
        </w:tc>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при экспозиционной площади  кв. м </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0,8</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Кинотеатры</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Выставочные залы, картинные галереи</w:t>
            </w:r>
          </w:p>
        </w:tc>
        <w:tc>
          <w:tcPr>
            <w:tcW w:w="6752" w:type="dxa"/>
            <w:gridSpan w:val="3"/>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объект на муниципальный район</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 см п.п. [2]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 земельного участка, га/объект </w:t>
            </w:r>
          </w:p>
        </w:tc>
        <w:tc>
          <w:tcPr>
            <w:tcW w:w="2436"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при экспозиционной площади  кв. м </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02"/>
        </w:trPr>
        <w:tc>
          <w:tcPr>
            <w:tcW w:w="538" w:type="dxa"/>
            <w:vMerge/>
            <w:tcBorders>
              <w:top w:val="nil"/>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nil"/>
              <w:left w:val="single" w:sz="4" w:space="0" w:color="auto"/>
              <w:bottom w:val="single" w:sz="4" w:space="0" w:color="auto"/>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10"/>
        </w:trPr>
        <w:tc>
          <w:tcPr>
            <w:tcW w:w="538"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в области туризма и рекреации</w:t>
            </w:r>
          </w:p>
        </w:tc>
        <w:tc>
          <w:tcPr>
            <w:tcW w:w="2223" w:type="dxa"/>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Зоны массового кратковременного отдыха</w:t>
            </w:r>
          </w:p>
        </w:tc>
        <w:tc>
          <w:tcPr>
            <w:tcW w:w="6752" w:type="dxa"/>
            <w:gridSpan w:val="3"/>
            <w:tcBorders>
              <w:top w:val="single" w:sz="4" w:space="0" w:color="auto"/>
              <w:left w:val="nil"/>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земельного участка, кв. м на одного посетителя [1]</w:t>
            </w:r>
          </w:p>
        </w:tc>
        <w:tc>
          <w:tcPr>
            <w:tcW w:w="1656"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 мин на транспорте</w:t>
            </w:r>
          </w:p>
        </w:tc>
        <w:tc>
          <w:tcPr>
            <w:tcW w:w="2587" w:type="dxa"/>
            <w:vMerge w:val="restart"/>
            <w:tcBorders>
              <w:top w:val="nil"/>
              <w:left w:val="single" w:sz="4" w:space="0" w:color="auto"/>
              <w:bottom w:val="single" w:sz="4" w:space="0" w:color="000000"/>
              <w:right w:val="single" w:sz="8" w:space="0" w:color="auto"/>
            </w:tcBorders>
            <w:shd w:val="clear" w:color="000000" w:fill="FFFFFF"/>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Примечания:</w:t>
            </w:r>
            <w:r w:rsidRPr="00655D9E">
              <w:rPr>
                <w:rFonts w:eastAsia="Times New Roman"/>
                <w:sz w:val="18"/>
                <w:szCs w:val="18"/>
              </w:rPr>
              <w:br/>
              <w:t>1.   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w:t>
            </w:r>
            <w:r w:rsidRPr="00655D9E">
              <w:rPr>
                <w:rFonts w:eastAsia="Times New Roman"/>
                <w:sz w:val="18"/>
                <w:szCs w:val="18"/>
              </w:rPr>
              <w:br/>
              <w:t>2.   Расчетные показатели минимально допустимой площади территории для размещения речных и озерных пляжей и протяженности берегово й полосы данных пляжей на одного посетителя установлены в соответствии с п. 9.32 СП 42.13330.2011.                                                 3. Значение расчетного показателя принято в соответствии с СП 42.13330.2011.</w:t>
            </w:r>
          </w:p>
        </w:tc>
      </w:tr>
      <w:tr w:rsidR="00655D9E" w:rsidRPr="00655D9E" w:rsidTr="00F80663">
        <w:trPr>
          <w:trHeight w:val="825"/>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Территории общего пользования рекреационного назначения</w:t>
            </w:r>
          </w:p>
        </w:tc>
        <w:tc>
          <w:tcPr>
            <w:tcW w:w="4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суммарная площадь озелененных территорий общего пользования, кв.м/человек </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Малый город, поселок городского типа</w:t>
            </w:r>
          </w:p>
        </w:tc>
        <w:tc>
          <w:tcPr>
            <w:tcW w:w="1656" w:type="dxa"/>
            <w:tcBorders>
              <w:top w:val="single" w:sz="4" w:space="0" w:color="auto"/>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2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Сельский населенный пункт</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12</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8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земельного участка, Га на 1 объект:                    </w:t>
            </w: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населённых пунктах до 3 тыс.чел</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0,9</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2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населённых пунктах до 1 тыс.чел</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0,5</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Пляжи</w:t>
            </w:r>
          </w:p>
        </w:tc>
        <w:tc>
          <w:tcPr>
            <w:tcW w:w="4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территории объекта, кв. м на одного посетителя [2]</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речных и озерных пляжей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8</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2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речных и озерных пляжей (для детей)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2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700"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Размера объекта, м на одного посетителя [2]</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протяженность береговой полосы пляжа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0,25</w:t>
            </w:r>
          </w:p>
        </w:tc>
        <w:tc>
          <w:tcPr>
            <w:tcW w:w="177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nil"/>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Проходы к береговым полосам водных объектов общего пользования</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200 м</w:t>
            </w: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40"/>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Коллективные средства размещения</w:t>
            </w:r>
          </w:p>
        </w:tc>
        <w:tc>
          <w:tcPr>
            <w:tcW w:w="6752" w:type="dxa"/>
            <w:gridSpan w:val="3"/>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Уровень обеспеченности гостиницами [1], мест на 1 тыс. человек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65"/>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территории для размещения объекта [3], кв. м на 1 место</w:t>
            </w: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туристские гостиницы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50-75</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65"/>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базы отдыха предприятий и организаций, молодежные лагеря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140-160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65"/>
        </w:trPr>
        <w:tc>
          <w:tcPr>
            <w:tcW w:w="538" w:type="dxa"/>
            <w:vMerge/>
            <w:tcBorders>
              <w:top w:val="nil"/>
              <w:left w:val="single" w:sz="8"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кемпинги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135-150</w:t>
            </w:r>
          </w:p>
        </w:tc>
        <w:tc>
          <w:tcPr>
            <w:tcW w:w="177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587" w:type="dxa"/>
            <w:vMerge/>
            <w:tcBorders>
              <w:top w:val="nil"/>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val="restart"/>
            <w:tcBorders>
              <w:top w:val="nil"/>
              <w:left w:val="single" w:sz="8" w:space="0" w:color="auto"/>
              <w:bottom w:val="nil"/>
              <w:right w:val="single" w:sz="4" w:space="0" w:color="auto"/>
            </w:tcBorders>
            <w:shd w:val="clear" w:color="auto" w:fill="auto"/>
            <w:textDirection w:val="btL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 области промышленности и сельского хозяйства</w:t>
            </w: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химической промышленности</w:t>
            </w:r>
          </w:p>
        </w:tc>
        <w:tc>
          <w:tcPr>
            <w:tcW w:w="2264" w:type="dxa"/>
            <w:vMerge w:val="restart"/>
            <w:tcBorders>
              <w:top w:val="nil"/>
              <w:left w:val="single" w:sz="4" w:space="0" w:color="auto"/>
              <w:bottom w:val="single" w:sz="4" w:space="0" w:color="000000"/>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производственных объектов [2], %</w:t>
            </w: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Предприятия лакокрасочной промышленности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34</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val="restart"/>
            <w:tcBorders>
              <w:top w:val="nil"/>
              <w:left w:val="single" w:sz="4" w:space="0" w:color="auto"/>
              <w:bottom w:val="nil"/>
              <w:right w:val="single" w:sz="8" w:space="0" w:color="auto"/>
            </w:tcBorders>
            <w:shd w:val="clear" w:color="000000" w:fill="FFFFFF"/>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Значение расчетного показателя принято в соответствии с СП 18.13330.2011.</w:t>
            </w:r>
            <w:r w:rsidRPr="00655D9E">
              <w:rPr>
                <w:rFonts w:eastAsia="Times New Roman"/>
                <w:sz w:val="18"/>
                <w:szCs w:val="18"/>
              </w:rPr>
              <w:br/>
              <w:t>2.   Значение расчетного показателя принято в соответствии с СП 19.13330.2011.</w:t>
            </w:r>
            <w:r w:rsidRPr="00655D9E">
              <w:rPr>
                <w:rFonts w:eastAsia="Times New Roman"/>
                <w:sz w:val="18"/>
                <w:szCs w:val="18"/>
              </w:rPr>
              <w:br/>
              <w:t>3.   Значение расчетного показателя принято в соответствии с СП 42.13330.2011.</w:t>
            </w: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Продуктов органического синтеза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4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металлургии</w:t>
            </w: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nil"/>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Обогатительные</w:t>
            </w:r>
            <w:r w:rsidRPr="00655D9E">
              <w:rPr>
                <w:rFonts w:eastAsia="Times New Roman"/>
                <w:sz w:val="18"/>
                <w:szCs w:val="18"/>
              </w:rPr>
              <w:br w:type="page"/>
              <w:t>железной руды и по производству окатыщей</w:t>
            </w:r>
            <w:r w:rsidRPr="00655D9E">
              <w:rPr>
                <w:rFonts w:eastAsia="Times New Roman"/>
                <w:sz w:val="18"/>
                <w:szCs w:val="18"/>
              </w:rPr>
              <w:br w:type="page"/>
              <w:t>мощностью, млн тонн/год:</w:t>
            </w: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4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nil"/>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более 20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675"/>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целлюлозно-бумажной</w:t>
            </w:r>
            <w:r w:rsidRPr="00655D9E">
              <w:rPr>
                <w:rFonts w:eastAsia="Times New Roman"/>
                <w:sz w:val="18"/>
                <w:szCs w:val="18"/>
              </w:rPr>
              <w:br/>
              <w:t>промышленности</w:t>
            </w: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Целлюлозно-бумажные и целлюлозно-картонные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55"/>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Переделочные бумажные и картонные, работающие на привозной целлюлозе и макулатуре</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105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производства оборудования</w:t>
            </w: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Технологического</w:t>
            </w:r>
            <w:r w:rsidRPr="00655D9E">
              <w:rPr>
                <w:rFonts w:eastAsia="Times New Roman"/>
                <w:sz w:val="18"/>
                <w:szCs w:val="18"/>
              </w:rPr>
              <w:br/>
              <w:t>оборудования для легкой, текстильной, пищевой, комбикормовой и полиграфической промышленности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85"/>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местной промышленности</w:t>
            </w: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Художественных изделий из металла и камня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85"/>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производства строительных материалов</w:t>
            </w: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Стальных строительных конструкций (в том числе из труб)</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Извести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сельского хозяйства</w:t>
            </w:r>
          </w:p>
        </w:tc>
        <w:tc>
          <w:tcPr>
            <w:tcW w:w="2264" w:type="dxa"/>
            <w:vMerge w:val="restart"/>
            <w:tcBorders>
              <w:top w:val="nil"/>
              <w:left w:val="single" w:sz="4" w:space="0" w:color="auto"/>
              <w:bottom w:val="single" w:sz="4" w:space="0" w:color="auto"/>
              <w:right w:val="single" w:sz="4"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2436"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Молочные при привязном и беспривязном содержании коров</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на 400 и 600 коров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 51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 на 800 и 1200 коров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55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single" w:sz="4" w:space="0" w:color="auto"/>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Мясные с полным</w:t>
            </w:r>
            <w:r w:rsidRPr="00655D9E">
              <w:rPr>
                <w:rFonts w:eastAsia="Times New Roman"/>
                <w:sz w:val="18"/>
                <w:szCs w:val="18"/>
              </w:rPr>
              <w:br/>
              <w:t>оборотом стада и репродукторные</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 и 600 скотомест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single" w:sz="4" w:space="0" w:color="auto"/>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800 и 1200 скотомест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Выращивание нетелей, на 900 и 1200 скотомест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Доращивания и откорма крупного рогатого скота, на 3000 скотомест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Выращивания телят, доращивания и откорма молодняка, на 3000 скотомест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Откормочные площадки</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1000 скотомест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3000 скотомест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6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крупного рогатого скота племенные</w:t>
            </w:r>
          </w:p>
        </w:tc>
        <w:tc>
          <w:tcPr>
            <w:tcW w:w="2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Молочные</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 и 600 коров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46; 52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55"/>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single" w:sz="4" w:space="0" w:color="auto"/>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800 коров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53</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крупного рогатого скота племенные</w:t>
            </w: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 и 600 коров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800 коров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6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Выращивание нетелей, на 1000 и 2000 скотомест</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свиноводческие товарные</w:t>
            </w: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Репродукторные, на 6000 голов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Откормочные, на 6000 голов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 законченным производственным циклом, на 6000 и 12000 голов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свиноводческие племенные</w:t>
            </w: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200 основных маток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 основных маток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7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овцеводческие размещаемые на одной площадке</w:t>
            </w: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Специализированные</w:t>
            </w:r>
            <w:r w:rsidRPr="00655D9E">
              <w:rPr>
                <w:rFonts w:eastAsia="Times New Roman"/>
                <w:sz w:val="18"/>
                <w:szCs w:val="18"/>
              </w:rPr>
              <w:br/>
              <w:t>тонкорунные и полутонкорунные</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3000 и 6000 маток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 56</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108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3000, 6000 и 9000</w:t>
            </w:r>
            <w:r w:rsidRPr="00655D9E">
              <w:rPr>
                <w:rFonts w:eastAsia="Times New Roman"/>
                <w:sz w:val="18"/>
                <w:szCs w:val="18"/>
              </w:rPr>
              <w:br/>
              <w:t>голов ремонтного молодняка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 56; 62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55"/>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Специализированные</w:t>
            </w:r>
            <w:r w:rsidRPr="00655D9E">
              <w:rPr>
                <w:rFonts w:eastAsia="Times New Roman"/>
                <w:sz w:val="18"/>
                <w:szCs w:val="18"/>
              </w:rPr>
              <w:br/>
              <w:t>шубные и мясо-шерстно-</w:t>
            </w:r>
            <w:r w:rsidRPr="00655D9E">
              <w:rPr>
                <w:rFonts w:eastAsia="Times New Roman"/>
                <w:sz w:val="18"/>
                <w:szCs w:val="18"/>
              </w:rPr>
              <w:br/>
            </w:r>
            <w:r w:rsidRPr="00655D9E">
              <w:rPr>
                <w:rFonts w:eastAsia="Times New Roman"/>
                <w:sz w:val="18"/>
                <w:szCs w:val="18"/>
              </w:rPr>
              <w:lastRenderedPageBreak/>
              <w:t>молочные</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на 500, 1000 и 2000 маток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 45; 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1095"/>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1000, 2000 и 3000</w:t>
            </w:r>
            <w:r w:rsidRPr="00655D9E">
              <w:rPr>
                <w:rFonts w:eastAsia="Times New Roman"/>
                <w:sz w:val="18"/>
                <w:szCs w:val="18"/>
              </w:rPr>
              <w:br/>
              <w:t>голов ремонтного молодняка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52; 55; 56</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1605"/>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Откормочные молодняка и взрослого поголовья, на 1000 и 2000 голов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53; 58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птицеводческие</w:t>
            </w: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Яичного направления</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300 тыс. кур-несушек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400-500 тыс. кур-</w:t>
            </w:r>
            <w:r w:rsidRPr="00655D9E">
              <w:rPr>
                <w:rFonts w:eastAsia="Times New Roman"/>
                <w:sz w:val="18"/>
                <w:szCs w:val="18"/>
              </w:rPr>
              <w:br/>
              <w:t>несушек:</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промстада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ремонтного молодняка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родительского стада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инкубатория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Мясного направления</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3 млн бройлеров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на 6 и 10 млн бройлеров: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промстада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ремонтного</w:t>
            </w:r>
            <w:r w:rsidRPr="00655D9E">
              <w:rPr>
                <w:rFonts w:eastAsia="Times New Roman"/>
                <w:sz w:val="18"/>
                <w:szCs w:val="18"/>
              </w:rPr>
              <w:br/>
              <w:t>молодняка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родительского стада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33</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инкубатория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зона убоя и переработки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23</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племенные</w:t>
            </w: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Яичного направления</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Племзавод на 50 тыс. кур</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24</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Племзавод на 100 тыс.</w:t>
            </w:r>
            <w:r w:rsidRPr="00655D9E">
              <w:rPr>
                <w:rFonts w:eastAsia="Times New Roman"/>
                <w:sz w:val="18"/>
                <w:szCs w:val="18"/>
              </w:rPr>
              <w:br/>
              <w:t>кур</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Племрепродуктор на 100</w:t>
            </w:r>
            <w:r w:rsidRPr="00655D9E">
              <w:rPr>
                <w:rFonts w:eastAsia="Times New Roman"/>
                <w:sz w:val="18"/>
                <w:szCs w:val="18"/>
              </w:rPr>
              <w:br/>
              <w:t>тыс. кур</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26</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72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Мясного направления</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Племзавод на 50 и 100</w:t>
            </w:r>
            <w:r w:rsidRPr="00655D9E">
              <w:rPr>
                <w:rFonts w:eastAsia="Times New Roman"/>
                <w:sz w:val="18"/>
                <w:szCs w:val="18"/>
              </w:rPr>
              <w:br/>
              <w:t>тыс. кур</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племенные</w:t>
            </w: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переработке или</w:t>
            </w:r>
            <w:r w:rsidRPr="00655D9E">
              <w:rPr>
                <w:rFonts w:eastAsia="Times New Roman"/>
                <w:sz w:val="18"/>
                <w:szCs w:val="18"/>
              </w:rPr>
              <w:br/>
              <w:t>хранению сельскохозяйственной продукции</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хранению семян и зерна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58</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обработке продовольственного и фуражного зерна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[1], %                                   Фермерские                     (крестьянские) хозяйства</w:t>
            </w: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производству молока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доращиванию и откорму крупного рогатого скота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откорму свиней (с законченным производственным циклом)</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Птицеводческие яичного направления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пищевой промышленности</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производственных объектов [2], %</w:t>
            </w: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Сахарные заводы при</w:t>
            </w:r>
            <w:r w:rsidRPr="00655D9E">
              <w:rPr>
                <w:rFonts w:eastAsia="Times New Roman"/>
                <w:sz w:val="18"/>
                <w:szCs w:val="18"/>
              </w:rPr>
              <w:br/>
              <w:t>переработке свеклы, тыс. тонн/сутки:</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3</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от 3 до 6</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Хлеба и хлебобулочных</w:t>
            </w:r>
            <w:r w:rsidRPr="00655D9E">
              <w:rPr>
                <w:rFonts w:eastAsia="Times New Roman"/>
                <w:sz w:val="18"/>
                <w:szCs w:val="18"/>
              </w:rPr>
              <w:br/>
              <w:t>изделий производственной мощностью, тонн/сутки:</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45</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более 45</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Парфюмерно-</w:t>
            </w:r>
            <w:r w:rsidRPr="00655D9E">
              <w:rPr>
                <w:rFonts w:eastAsia="Times New Roman"/>
                <w:sz w:val="18"/>
                <w:szCs w:val="18"/>
              </w:rPr>
              <w:br/>
              <w:t>косметических изделий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Плодоовощных</w:t>
            </w:r>
            <w:r w:rsidRPr="00655D9E">
              <w:rPr>
                <w:rFonts w:eastAsia="Times New Roman"/>
                <w:sz w:val="18"/>
                <w:szCs w:val="18"/>
              </w:rPr>
              <w:br/>
              <w:t>консервов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85"/>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мясомолочной промышленности</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Плотность застройки земельных участков производственных объектов [2], %</w:t>
            </w: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Мяса (с цехами убоя и обескровливания)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По переработке молока</w:t>
            </w:r>
            <w:r w:rsidRPr="00655D9E">
              <w:rPr>
                <w:rFonts w:eastAsia="Times New Roman"/>
                <w:sz w:val="18"/>
                <w:szCs w:val="18"/>
              </w:rPr>
              <w:br/>
              <w:t>производственной мощностью в смену, т:</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до 100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43</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более 100</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108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41</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4488" w:type="dxa"/>
            <w:gridSpan w:val="2"/>
            <w:tcBorders>
              <w:top w:val="single" w:sz="4" w:space="0" w:color="auto"/>
              <w:left w:val="nil"/>
              <w:bottom w:val="single" w:sz="4" w:space="0" w:color="auto"/>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Комбинаты хлебопродуктов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42</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Общетоварные склады</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Площадь складов [3], кв. м, на 1 тыс. чел.</w:t>
            </w: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Продовольственных товаров</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городов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сельских</w:t>
            </w:r>
            <w:r>
              <w:rPr>
                <w:rFonts w:eastAsia="Times New Roman"/>
                <w:sz w:val="18"/>
                <w:szCs w:val="18"/>
              </w:rPr>
              <w:t xml:space="preserve"> </w:t>
            </w:r>
            <w:r w:rsidR="00655D9E" w:rsidRPr="00655D9E">
              <w:rPr>
                <w:rFonts w:eastAsia="Times New Roman"/>
                <w:sz w:val="18"/>
                <w:szCs w:val="18"/>
                <w:lang w:val="en-US"/>
              </w:rPr>
              <w:t>поселений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Непродовольственных товаров</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lang w:val="en-US"/>
              </w:rPr>
              <w:t>длягородов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сельских</w:t>
            </w:r>
            <w:r>
              <w:rPr>
                <w:rFonts w:eastAsia="Times New Roman"/>
                <w:sz w:val="18"/>
                <w:szCs w:val="18"/>
              </w:rPr>
              <w:t xml:space="preserve"> </w:t>
            </w:r>
            <w:r w:rsidR="00655D9E" w:rsidRPr="00655D9E">
              <w:rPr>
                <w:rFonts w:eastAsia="Times New Roman"/>
                <w:sz w:val="18"/>
                <w:szCs w:val="18"/>
                <w:lang w:val="en-US"/>
              </w:rPr>
              <w:t>поселений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193</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Размеры земельных участков [3], кв. м, на 1 тыс. чел.</w:t>
            </w: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Продовольственных товаров</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одноэтажные склады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310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многоэтажные склады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210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Непродовольственных товаров</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одноэтажные склады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740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многоэтажные склады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490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580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957"/>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val="restart"/>
            <w:tcBorders>
              <w:top w:val="single" w:sz="4" w:space="0" w:color="auto"/>
              <w:left w:val="single" w:sz="4" w:space="0" w:color="auto"/>
              <w:bottom w:val="nil"/>
              <w:right w:val="single" w:sz="4" w:space="0" w:color="000000"/>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Специализированные склады</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Вместимость складов [3], т на 1 тыс. чел.</w:t>
            </w: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Холодильники распределительные (для хранения мяса</w:t>
            </w:r>
            <w:r w:rsidRPr="00655D9E">
              <w:rPr>
                <w:rFonts w:eastAsia="Times New Roman"/>
                <w:sz w:val="18"/>
                <w:szCs w:val="18"/>
              </w:rPr>
              <w:br w:type="page"/>
              <w:t>и мясных продуктов, рыбы и рыбопродуктов, масла, животного жира, молочных продуктов и яиц)</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городов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842"/>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CD3F07"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сельских</w:t>
            </w:r>
            <w:r>
              <w:rPr>
                <w:rFonts w:eastAsia="Times New Roman"/>
                <w:sz w:val="18"/>
                <w:szCs w:val="18"/>
              </w:rPr>
              <w:t xml:space="preserve"> </w:t>
            </w:r>
            <w:r w:rsidR="00655D9E" w:rsidRPr="00655D9E">
              <w:rPr>
                <w:rFonts w:eastAsia="Times New Roman"/>
                <w:sz w:val="18"/>
                <w:szCs w:val="18"/>
                <w:lang w:val="en-US"/>
              </w:rPr>
              <w:t>поселений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Фруктохранилища</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городов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сельских</w:t>
            </w:r>
            <w:r>
              <w:rPr>
                <w:rFonts w:eastAsia="Times New Roman"/>
                <w:sz w:val="18"/>
                <w:szCs w:val="18"/>
              </w:rPr>
              <w:t xml:space="preserve"> </w:t>
            </w:r>
            <w:r w:rsidR="00655D9E" w:rsidRPr="00655D9E">
              <w:rPr>
                <w:rFonts w:eastAsia="Times New Roman"/>
                <w:sz w:val="18"/>
                <w:szCs w:val="18"/>
                <w:lang w:val="en-US"/>
              </w:rPr>
              <w:t>поселений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Овощехранилиша</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54</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30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Картофелехранилища</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57</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80"/>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90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63"/>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val="restart"/>
            <w:tcBorders>
              <w:top w:val="nil"/>
              <w:left w:val="single" w:sz="4" w:space="0" w:color="auto"/>
              <w:bottom w:val="nil"/>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xml:space="preserve">Размеры земельных участков [3], кв. м, на 1 </w:t>
            </w:r>
            <w:r w:rsidRPr="00655D9E">
              <w:rPr>
                <w:rFonts w:eastAsia="Times New Roman"/>
                <w:sz w:val="18"/>
                <w:szCs w:val="18"/>
              </w:rPr>
              <w:lastRenderedPageBreak/>
              <w:t>тыс. чел.</w:t>
            </w: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lastRenderedPageBreak/>
              <w:t xml:space="preserve">Холодильники распределительные (для </w:t>
            </w:r>
            <w:r w:rsidRPr="00655D9E">
              <w:rPr>
                <w:rFonts w:eastAsia="Times New Roman"/>
                <w:sz w:val="18"/>
                <w:szCs w:val="18"/>
              </w:rPr>
              <w:lastRenderedPageBreak/>
              <w:t>хранения мяса</w:t>
            </w:r>
            <w:r w:rsidRPr="00655D9E">
              <w:rPr>
                <w:rFonts w:eastAsia="Times New Roman"/>
                <w:sz w:val="18"/>
                <w:szCs w:val="18"/>
              </w:rPr>
              <w:br/>
              <w:t>и мясных продуктов, рыбы и рыбопродуктов, масла, животного жира, молочных продуктов и яиц)</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lastRenderedPageBreak/>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городов,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190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71"/>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О</w:t>
            </w:r>
            <w:r w:rsidR="00655D9E" w:rsidRPr="00655D9E">
              <w:rPr>
                <w:rFonts w:eastAsia="Times New Roman"/>
                <w:sz w:val="18"/>
                <w:szCs w:val="18"/>
                <w:lang w:val="en-US"/>
              </w:rPr>
              <w:t>дноэтажные</w:t>
            </w:r>
            <w:r>
              <w:rPr>
                <w:rFonts w:eastAsia="Times New Roman"/>
                <w:sz w:val="18"/>
                <w:szCs w:val="18"/>
              </w:rPr>
              <w:t xml:space="preserve"> </w:t>
            </w:r>
            <w:r w:rsidR="00655D9E" w:rsidRPr="00655D9E">
              <w:rPr>
                <w:rFonts w:eastAsia="Times New Roman"/>
                <w:sz w:val="18"/>
                <w:szCs w:val="18"/>
                <w:lang w:val="en-US"/>
              </w:rPr>
              <w:t>склады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70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51"/>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AB7805" w:rsidP="00655D9E">
            <w:pPr>
              <w:ind w:firstLine="0"/>
              <w:jc w:val="center"/>
              <w:rPr>
                <w:rFonts w:eastAsia="Times New Roman"/>
                <w:sz w:val="18"/>
                <w:szCs w:val="18"/>
              </w:rPr>
            </w:pPr>
            <w:r w:rsidRPr="00655D9E">
              <w:rPr>
                <w:rFonts w:eastAsia="Times New Roman"/>
                <w:sz w:val="18"/>
                <w:szCs w:val="18"/>
                <w:lang w:val="en-US"/>
              </w:rPr>
              <w:t>Д</w:t>
            </w:r>
            <w:r w:rsidR="00655D9E" w:rsidRPr="00655D9E">
              <w:rPr>
                <w:rFonts w:eastAsia="Times New Roman"/>
                <w:sz w:val="18"/>
                <w:szCs w:val="18"/>
                <w:lang w:val="en-US"/>
              </w:rPr>
              <w:t>ля</w:t>
            </w:r>
            <w:r>
              <w:rPr>
                <w:rFonts w:eastAsia="Times New Roman"/>
                <w:sz w:val="18"/>
                <w:szCs w:val="18"/>
              </w:rPr>
              <w:t xml:space="preserve"> </w:t>
            </w:r>
            <w:r w:rsidR="00655D9E" w:rsidRPr="00655D9E">
              <w:rPr>
                <w:rFonts w:eastAsia="Times New Roman"/>
                <w:sz w:val="18"/>
                <w:szCs w:val="18"/>
                <w:lang w:val="en-US"/>
              </w:rPr>
              <w:t>городов,</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25</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val="restart"/>
            <w:tcBorders>
              <w:top w:val="nil"/>
              <w:left w:val="single" w:sz="4" w:space="0" w:color="auto"/>
              <w:bottom w:val="single" w:sz="4" w:space="0" w:color="000000"/>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Фруктохранилища, овощехранилища,</w:t>
            </w:r>
            <w:r w:rsidRPr="00655D9E">
              <w:rPr>
                <w:rFonts w:eastAsia="Times New Roman"/>
                <w:sz w:val="18"/>
                <w:szCs w:val="18"/>
              </w:rPr>
              <w:br/>
              <w:t>картофелехранилища</w:t>
            </w: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одноэтажные склады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1300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городов,</w:t>
            </w:r>
            <w:r w:rsidRPr="00655D9E">
              <w:rPr>
                <w:rFonts w:eastAsia="Times New Roman"/>
                <w:sz w:val="18"/>
                <w:szCs w:val="18"/>
              </w:rPr>
              <w:br/>
              <w:t>многоэтажные склады</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610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nil"/>
              <w:left w:val="single" w:sz="8"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vMerge/>
            <w:tcBorders>
              <w:top w:val="single" w:sz="4" w:space="0" w:color="auto"/>
              <w:left w:val="single" w:sz="4" w:space="0" w:color="auto"/>
              <w:bottom w:val="nil"/>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2264" w:type="dxa"/>
            <w:vMerge/>
            <w:tcBorders>
              <w:top w:val="nil"/>
              <w:left w:val="single" w:sz="4" w:space="0" w:color="auto"/>
              <w:bottom w:val="nil"/>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436" w:type="dxa"/>
            <w:vMerge/>
            <w:tcBorders>
              <w:top w:val="nil"/>
              <w:left w:val="single" w:sz="4" w:space="0" w:color="auto"/>
              <w:bottom w:val="single" w:sz="4" w:space="0" w:color="000000"/>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052"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для сельских поселений</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380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nil"/>
              <w:left w:val="single" w:sz="4" w:space="0" w:color="auto"/>
              <w:bottom w:val="nil"/>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Объекты  в области инвестиционной деятельности</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горнорудного комплекса</w:t>
            </w:r>
          </w:p>
        </w:tc>
        <w:tc>
          <w:tcPr>
            <w:tcW w:w="675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 </w:t>
            </w:r>
          </w:p>
        </w:tc>
      </w:tr>
      <w:tr w:rsidR="00655D9E" w:rsidRPr="00655D9E" w:rsidTr="00F80663">
        <w:trPr>
          <w:trHeight w:val="499"/>
        </w:trPr>
        <w:tc>
          <w:tcPr>
            <w:tcW w:w="538"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научно-инновационной сферы деятельности</w:t>
            </w:r>
          </w:p>
        </w:tc>
        <w:tc>
          <w:tcPr>
            <w:tcW w:w="6752"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туризма и рекреации</w:t>
            </w:r>
          </w:p>
        </w:tc>
        <w:tc>
          <w:tcPr>
            <w:tcW w:w="6752"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агропромышленного комплекса</w:t>
            </w:r>
          </w:p>
        </w:tc>
        <w:tc>
          <w:tcPr>
            <w:tcW w:w="6752"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строительного комплекса</w:t>
            </w:r>
          </w:p>
        </w:tc>
        <w:tc>
          <w:tcPr>
            <w:tcW w:w="6752"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жилищного строительства</w:t>
            </w:r>
          </w:p>
        </w:tc>
        <w:tc>
          <w:tcPr>
            <w:tcW w:w="6752"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10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499"/>
        </w:trPr>
        <w:tc>
          <w:tcPr>
            <w:tcW w:w="538" w:type="dxa"/>
            <w:vMerge/>
            <w:tcBorders>
              <w:top w:val="single" w:sz="4" w:space="0" w:color="auto"/>
              <w:left w:val="single" w:sz="8" w:space="0" w:color="auto"/>
              <w:bottom w:val="single" w:sz="4" w:space="0" w:color="auto"/>
              <w:right w:val="single" w:sz="4" w:space="0" w:color="auto"/>
            </w:tcBorders>
            <w:vAlign w:val="center"/>
            <w:hideMark/>
          </w:tcPr>
          <w:p w:rsidR="00655D9E" w:rsidRPr="00655D9E" w:rsidRDefault="00655D9E" w:rsidP="00655D9E">
            <w:pPr>
              <w:ind w:firstLine="0"/>
              <w:jc w:val="left"/>
              <w:rPr>
                <w:rFonts w:eastAsia="Times New Roman"/>
                <w:sz w:val="18"/>
                <w:szCs w:val="18"/>
              </w:rPr>
            </w:pP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left"/>
              <w:rPr>
                <w:rFonts w:eastAsia="Times New Roman"/>
                <w:sz w:val="18"/>
                <w:szCs w:val="18"/>
              </w:rPr>
            </w:pPr>
            <w:r w:rsidRPr="00655D9E">
              <w:rPr>
                <w:rFonts w:eastAsia="Times New Roman"/>
                <w:sz w:val="18"/>
                <w:szCs w:val="18"/>
              </w:rPr>
              <w:t>Инвестиционные площадки в сфере развития прочих направлений экономики</w:t>
            </w:r>
          </w:p>
        </w:tc>
        <w:tc>
          <w:tcPr>
            <w:tcW w:w="6752" w:type="dxa"/>
            <w:gridSpan w:val="3"/>
            <w:vMerge/>
            <w:tcBorders>
              <w:top w:val="single" w:sz="4" w:space="0" w:color="auto"/>
              <w:left w:val="single" w:sz="4" w:space="0" w:color="auto"/>
              <w:bottom w:val="single" w:sz="4" w:space="0" w:color="000000"/>
              <w:right w:val="single" w:sz="4" w:space="0" w:color="000000"/>
            </w:tcBorders>
            <w:vAlign w:val="center"/>
            <w:hideMark/>
          </w:tcPr>
          <w:p w:rsidR="00655D9E" w:rsidRPr="00655D9E" w:rsidRDefault="00655D9E" w:rsidP="00655D9E">
            <w:pPr>
              <w:ind w:firstLine="0"/>
              <w:jc w:val="left"/>
              <w:rPr>
                <w:rFonts w:eastAsia="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20</w:t>
            </w:r>
          </w:p>
        </w:tc>
        <w:tc>
          <w:tcPr>
            <w:tcW w:w="1774" w:type="dxa"/>
            <w:tcBorders>
              <w:top w:val="nil"/>
              <w:left w:val="nil"/>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top w:val="single" w:sz="4" w:space="0" w:color="auto"/>
              <w:left w:val="single" w:sz="4" w:space="0" w:color="auto"/>
              <w:bottom w:val="single" w:sz="4" w:space="0" w:color="000000"/>
              <w:right w:val="single" w:sz="8" w:space="0" w:color="auto"/>
            </w:tcBorders>
            <w:vAlign w:val="center"/>
            <w:hideMark/>
          </w:tcPr>
          <w:p w:rsidR="00655D9E" w:rsidRPr="00655D9E" w:rsidRDefault="00655D9E" w:rsidP="00655D9E">
            <w:pPr>
              <w:ind w:firstLine="0"/>
              <w:jc w:val="left"/>
              <w:rPr>
                <w:rFonts w:eastAsia="Times New Roman"/>
                <w:sz w:val="18"/>
                <w:szCs w:val="18"/>
              </w:rPr>
            </w:pPr>
          </w:p>
        </w:tc>
      </w:tr>
      <w:tr w:rsidR="00655D9E" w:rsidRPr="00655D9E" w:rsidTr="00F80663">
        <w:trPr>
          <w:trHeight w:val="540"/>
        </w:trPr>
        <w:tc>
          <w:tcPr>
            <w:tcW w:w="2761" w:type="dxa"/>
            <w:gridSpan w:val="2"/>
            <w:vMerge w:val="restart"/>
            <w:tcBorders>
              <w:top w:val="single" w:sz="4" w:space="0" w:color="auto"/>
              <w:left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Места погребения</w:t>
            </w:r>
          </w:p>
        </w:tc>
        <w:tc>
          <w:tcPr>
            <w:tcW w:w="6752" w:type="dxa"/>
            <w:gridSpan w:val="3"/>
            <w:tcBorders>
              <w:top w:val="single" w:sz="4" w:space="0" w:color="auto"/>
              <w:left w:val="nil"/>
              <w:bottom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Кладбища традиционного захоронения, га / 1000 чел.</w:t>
            </w:r>
          </w:p>
        </w:tc>
        <w:tc>
          <w:tcPr>
            <w:tcW w:w="1656" w:type="dxa"/>
            <w:tcBorders>
              <w:top w:val="nil"/>
              <w:left w:val="nil"/>
              <w:bottom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0,24 (но не менее 0,5 и не более 40)</w:t>
            </w:r>
          </w:p>
        </w:tc>
        <w:tc>
          <w:tcPr>
            <w:tcW w:w="1774" w:type="dxa"/>
            <w:tcBorders>
              <w:top w:val="nil"/>
              <w:left w:val="nil"/>
              <w:bottom w:val="single" w:sz="4" w:space="0" w:color="auto"/>
              <w:right w:val="single" w:sz="4" w:space="0" w:color="auto"/>
            </w:tcBorders>
            <w:shd w:val="clear" w:color="auto" w:fill="auto"/>
            <w:vAlign w:val="center"/>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val="restart"/>
            <w:tcBorders>
              <w:top w:val="nil"/>
              <w:left w:val="single" w:sz="4" w:space="0" w:color="auto"/>
              <w:right w:val="single" w:sz="8" w:space="0" w:color="auto"/>
            </w:tcBorders>
            <w:shd w:val="clear" w:color="auto" w:fill="auto"/>
          </w:tcPr>
          <w:p w:rsidR="00655D9E" w:rsidRPr="00655D9E" w:rsidRDefault="00655D9E" w:rsidP="00655D9E">
            <w:pPr>
              <w:ind w:firstLine="0"/>
              <w:jc w:val="left"/>
              <w:rPr>
                <w:rFonts w:eastAsia="Times New Roman"/>
                <w:sz w:val="18"/>
                <w:szCs w:val="18"/>
              </w:rPr>
            </w:pPr>
            <w:r w:rsidRPr="00655D9E">
              <w:rPr>
                <w:rFonts w:eastAsia="Times New Roman"/>
                <w:sz w:val="18"/>
                <w:szCs w:val="18"/>
              </w:rPr>
              <w:t>Примечание:</w:t>
            </w:r>
            <w:r w:rsidRPr="00655D9E">
              <w:rPr>
                <w:rFonts w:eastAsia="Times New Roman"/>
                <w:sz w:val="18"/>
                <w:szCs w:val="18"/>
              </w:rPr>
              <w:br/>
              <w:t>1.   В соответствии с Приложением Ж СП 42.13330.2011.</w:t>
            </w:r>
          </w:p>
        </w:tc>
      </w:tr>
      <w:tr w:rsidR="00655D9E" w:rsidRPr="00655D9E" w:rsidTr="00F80663">
        <w:trPr>
          <w:trHeight w:val="585"/>
        </w:trPr>
        <w:tc>
          <w:tcPr>
            <w:tcW w:w="2761" w:type="dxa"/>
            <w:gridSpan w:val="2"/>
            <w:vMerge/>
            <w:tcBorders>
              <w:left w:val="single" w:sz="4" w:space="0" w:color="auto"/>
              <w:bottom w:val="single" w:sz="4"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p>
        </w:tc>
        <w:tc>
          <w:tcPr>
            <w:tcW w:w="6752" w:type="dxa"/>
            <w:gridSpan w:val="3"/>
            <w:tcBorders>
              <w:top w:val="single" w:sz="4" w:space="0" w:color="auto"/>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кладбище урновых захоронений после кремации,  га / 1000 чел.</w:t>
            </w:r>
          </w:p>
        </w:tc>
        <w:tc>
          <w:tcPr>
            <w:tcW w:w="1656"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0,02</w:t>
            </w:r>
          </w:p>
        </w:tc>
        <w:tc>
          <w:tcPr>
            <w:tcW w:w="1774" w:type="dxa"/>
            <w:tcBorders>
              <w:top w:val="nil"/>
              <w:left w:val="nil"/>
              <w:bottom w:val="single" w:sz="8" w:space="0" w:color="auto"/>
              <w:right w:val="single" w:sz="4" w:space="0" w:color="auto"/>
            </w:tcBorders>
            <w:shd w:val="clear" w:color="auto" w:fill="auto"/>
            <w:vAlign w:val="center"/>
            <w:hideMark/>
          </w:tcPr>
          <w:p w:rsidR="00655D9E" w:rsidRPr="00655D9E" w:rsidRDefault="00655D9E" w:rsidP="00655D9E">
            <w:pPr>
              <w:ind w:firstLine="0"/>
              <w:jc w:val="center"/>
              <w:rPr>
                <w:rFonts w:eastAsia="Times New Roman"/>
                <w:sz w:val="18"/>
                <w:szCs w:val="18"/>
              </w:rPr>
            </w:pPr>
            <w:r w:rsidRPr="00655D9E">
              <w:rPr>
                <w:rFonts w:eastAsia="Times New Roman"/>
                <w:sz w:val="18"/>
                <w:szCs w:val="18"/>
              </w:rPr>
              <w:t>-</w:t>
            </w:r>
          </w:p>
        </w:tc>
        <w:tc>
          <w:tcPr>
            <w:tcW w:w="2587" w:type="dxa"/>
            <w:vMerge/>
            <w:tcBorders>
              <w:left w:val="single" w:sz="4" w:space="0" w:color="auto"/>
              <w:bottom w:val="single" w:sz="8" w:space="0" w:color="000000"/>
              <w:right w:val="single" w:sz="8" w:space="0" w:color="auto"/>
            </w:tcBorders>
            <w:vAlign w:val="center"/>
          </w:tcPr>
          <w:p w:rsidR="00655D9E" w:rsidRPr="00655D9E" w:rsidRDefault="00655D9E" w:rsidP="00655D9E">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D54B20">
        <w:rPr>
          <w:rFonts w:ascii="Times New Roman" w:hAnsi="Times New Roman" w:cs="Times New Roman"/>
          <w:sz w:val="28"/>
          <w:szCs w:val="28"/>
        </w:rPr>
        <w:t>муниципального района «Борисовский район»</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схему территориального планирования муниципальных районов,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CD3F07">
        <w:rPr>
          <w:rFonts w:ascii="Times New Roman" w:hAnsi="Times New Roman" w:cs="Times New Roman"/>
          <w:sz w:val="28"/>
          <w:szCs w:val="28"/>
        </w:rPr>
        <w:t xml:space="preserve">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00CD3F07">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CD3F07">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w:t>
      </w:r>
      <w:r w:rsidRPr="0026164E">
        <w:rPr>
          <w:rFonts w:ascii="Times New Roman" w:hAnsi="Times New Roman" w:cs="Times New Roman"/>
          <w:sz w:val="28"/>
          <w:szCs w:val="28"/>
        </w:rPr>
        <w:lastRenderedPageBreak/>
        <w:t xml:space="preserve">образования, установленные МНГП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D54B20">
        <w:rPr>
          <w:rFonts w:ascii="Times New Roman" w:hAnsi="Times New Roman" w:cs="Times New Roman"/>
          <w:sz w:val="28"/>
          <w:szCs w:val="28"/>
        </w:rPr>
        <w:t xml:space="preserve"> муниципального района «Борисовский район»</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AB7805"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AB7805">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AB7805">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AB7805">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D54B20">
        <w:rPr>
          <w:rFonts w:ascii="Times New Roman" w:hAnsi="Times New Roman" w:cs="Times New Roman"/>
          <w:sz w:val="28"/>
          <w:szCs w:val="28"/>
        </w:rPr>
        <w:t xml:space="preserve"> муниципального района «Борисовский район»</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CD3F07">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74687B">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74687B">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74687B">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74687B">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74687B">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74687B">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74687B">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74687B">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74687B">
        <w:rPr>
          <w:rFonts w:eastAsia="Times New Roman"/>
          <w:sz w:val="28"/>
          <w:szCs w:val="28"/>
        </w:rPr>
        <w:t xml:space="preserve"> </w:t>
      </w:r>
      <w:r w:rsidRPr="00067031">
        <w:rPr>
          <w:rFonts w:eastAsia="Times New Roman"/>
          <w:sz w:val="28"/>
          <w:szCs w:val="28"/>
        </w:rPr>
        <w:t>от</w:t>
      </w:r>
      <w:r w:rsidR="0074687B">
        <w:rPr>
          <w:rFonts w:eastAsia="Times New Roman"/>
          <w:sz w:val="28"/>
          <w:szCs w:val="28"/>
        </w:rPr>
        <w:t xml:space="preserve"> </w:t>
      </w:r>
      <w:r w:rsidRPr="00067031">
        <w:rPr>
          <w:rFonts w:eastAsia="Times New Roman"/>
          <w:sz w:val="28"/>
          <w:szCs w:val="28"/>
        </w:rPr>
        <w:t>06.10.2003</w:t>
      </w:r>
      <w:r w:rsidR="0074687B">
        <w:rPr>
          <w:rFonts w:eastAsia="Times New Roman"/>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74687B">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74687B">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74687B">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B53A82" w:rsidRDefault="002B3703" w:rsidP="00B53A8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74687B">
        <w:rPr>
          <w:rFonts w:eastAsia="Times New Roman"/>
          <w:sz w:val="28"/>
          <w:szCs w:val="28"/>
        </w:rPr>
        <w:t xml:space="preserve"> </w:t>
      </w:r>
      <w:r w:rsidRPr="00067031">
        <w:rPr>
          <w:rFonts w:eastAsia="Times New Roman"/>
          <w:sz w:val="28"/>
          <w:szCs w:val="28"/>
        </w:rPr>
        <w:t>от</w:t>
      </w:r>
      <w:r w:rsidR="0074687B">
        <w:rPr>
          <w:rFonts w:eastAsia="Times New Roman"/>
          <w:sz w:val="28"/>
          <w:szCs w:val="28"/>
        </w:rPr>
        <w:t xml:space="preserve"> </w:t>
      </w:r>
      <w:r w:rsidRPr="00067031">
        <w:rPr>
          <w:rFonts w:eastAsia="Times New Roman"/>
          <w:sz w:val="28"/>
          <w:szCs w:val="28"/>
        </w:rPr>
        <w:t>26.03.2003 №</w:t>
      </w:r>
      <w:r w:rsidR="0074687B">
        <w:rPr>
          <w:rFonts w:eastAsia="Times New Roman"/>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74687B">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74687B">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74687B">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74687B">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74687B">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74687B">
        <w:rPr>
          <w:rFonts w:eastAsia="Times New Roman"/>
          <w:sz w:val="28"/>
          <w:szCs w:val="28"/>
        </w:rPr>
        <w:t xml:space="preserve"> </w:t>
      </w:r>
      <w:r w:rsidRPr="00067031">
        <w:rPr>
          <w:rFonts w:eastAsia="Times New Roman"/>
          <w:sz w:val="28"/>
          <w:szCs w:val="28"/>
        </w:rPr>
        <w:t>от</w:t>
      </w:r>
      <w:r w:rsidR="0074687B">
        <w:rPr>
          <w:rFonts w:eastAsia="Times New Roman"/>
          <w:sz w:val="28"/>
          <w:szCs w:val="28"/>
        </w:rPr>
        <w:t xml:space="preserve"> </w:t>
      </w:r>
      <w:r w:rsidRPr="00067031">
        <w:rPr>
          <w:rFonts w:eastAsia="Times New Roman"/>
          <w:sz w:val="28"/>
          <w:szCs w:val="28"/>
        </w:rPr>
        <w:t>07.07.2003 №</w:t>
      </w:r>
      <w:r w:rsidR="0074687B">
        <w:rPr>
          <w:rFonts w:eastAsia="Times New Roman"/>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74687B">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53A82">
        <w:rPr>
          <w:rFonts w:eastAsia="Times New Roman"/>
          <w:sz w:val="28"/>
          <w:szCs w:val="28"/>
        </w:rPr>
        <w:t xml:space="preserve"> </w:t>
      </w:r>
      <w:r w:rsidRPr="00067031">
        <w:rPr>
          <w:rFonts w:eastAsia="Times New Roman"/>
          <w:sz w:val="28"/>
          <w:szCs w:val="28"/>
        </w:rPr>
        <w:t>от</w:t>
      </w:r>
      <w:r w:rsidR="00B53A82">
        <w:rPr>
          <w:rFonts w:eastAsia="Times New Roman"/>
          <w:sz w:val="28"/>
          <w:szCs w:val="28"/>
        </w:rPr>
        <w:t xml:space="preserve"> </w:t>
      </w:r>
      <w:r w:rsidRPr="00067031">
        <w:rPr>
          <w:rFonts w:eastAsia="Times New Roman"/>
          <w:sz w:val="28"/>
          <w:szCs w:val="28"/>
        </w:rPr>
        <w:t>27.07.2010 №</w:t>
      </w:r>
      <w:r w:rsidR="00B53A82">
        <w:rPr>
          <w:rFonts w:eastAsia="Times New Roman"/>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00B53A82">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53A82">
        <w:rPr>
          <w:rFonts w:eastAsia="Times New Roman"/>
          <w:sz w:val="28"/>
          <w:szCs w:val="28"/>
        </w:rPr>
        <w:t xml:space="preserve"> </w:t>
      </w:r>
      <w:r w:rsidRPr="00067031">
        <w:rPr>
          <w:rFonts w:eastAsia="Times New Roman"/>
          <w:sz w:val="28"/>
          <w:szCs w:val="28"/>
        </w:rPr>
        <w:t>от</w:t>
      </w:r>
      <w:r w:rsidR="00B53A82">
        <w:rPr>
          <w:rFonts w:eastAsia="Times New Roman"/>
          <w:sz w:val="28"/>
          <w:szCs w:val="28"/>
        </w:rPr>
        <w:t xml:space="preserve"> </w:t>
      </w:r>
      <w:r w:rsidRPr="00067031">
        <w:rPr>
          <w:rFonts w:eastAsia="Times New Roman"/>
          <w:sz w:val="28"/>
          <w:szCs w:val="28"/>
        </w:rPr>
        <w:t>07.12.2011 №</w:t>
      </w:r>
      <w:r w:rsidR="00B53A82">
        <w:rPr>
          <w:rFonts w:eastAsia="Times New Roman"/>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B53A82">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B53A82">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B53A82">
        <w:rPr>
          <w:rFonts w:eastAsia="Times New Roman"/>
          <w:sz w:val="28"/>
          <w:szCs w:val="28"/>
        </w:rPr>
        <w:t xml:space="preserve"> </w:t>
      </w:r>
      <w:r w:rsidRPr="00067031">
        <w:rPr>
          <w:rFonts w:eastAsia="Times New Roman"/>
          <w:sz w:val="28"/>
          <w:szCs w:val="28"/>
        </w:rPr>
        <w:t>от 22.07.2008</w:t>
      </w:r>
      <w:r w:rsidR="00B53A82">
        <w:rPr>
          <w:rFonts w:eastAsia="Times New Roman"/>
          <w:sz w:val="28"/>
          <w:szCs w:val="28"/>
        </w:rPr>
        <w:t xml:space="preserve"> </w:t>
      </w:r>
      <w:r w:rsidRPr="00067031">
        <w:rPr>
          <w:rFonts w:eastAsia="Times New Roman"/>
          <w:sz w:val="28"/>
          <w:szCs w:val="28"/>
        </w:rPr>
        <w:t>№</w:t>
      </w:r>
      <w:r w:rsidR="00B53A82">
        <w:rPr>
          <w:rFonts w:eastAsia="Times New Roman"/>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B53A82">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B53A82">
        <w:rPr>
          <w:rFonts w:eastAsia="Times New Roman"/>
          <w:sz w:val="28"/>
          <w:szCs w:val="28"/>
        </w:rPr>
        <w:t xml:space="preserve"> </w:t>
      </w:r>
      <w:r w:rsidRPr="00067031">
        <w:rPr>
          <w:rFonts w:eastAsia="Times New Roman"/>
          <w:sz w:val="28"/>
          <w:szCs w:val="28"/>
        </w:rPr>
        <w:t>о</w:t>
      </w:r>
      <w:r w:rsidR="00B53A82">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B53A82">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53A82">
        <w:rPr>
          <w:rFonts w:eastAsia="Times New Roman"/>
          <w:sz w:val="28"/>
          <w:szCs w:val="28"/>
        </w:rPr>
        <w:t xml:space="preserve"> </w:t>
      </w:r>
      <w:r w:rsidRPr="00067031">
        <w:rPr>
          <w:rFonts w:eastAsia="Times New Roman"/>
          <w:sz w:val="28"/>
          <w:szCs w:val="28"/>
        </w:rPr>
        <w:t>от 22.08.1995</w:t>
      </w:r>
      <w:r w:rsidR="00B53A82">
        <w:rPr>
          <w:rFonts w:eastAsia="Times New Roman"/>
          <w:sz w:val="28"/>
          <w:szCs w:val="28"/>
        </w:rPr>
        <w:t xml:space="preserve"> </w:t>
      </w:r>
      <w:r w:rsidRPr="00067031">
        <w:rPr>
          <w:rFonts w:eastAsia="Times New Roman"/>
          <w:sz w:val="28"/>
          <w:szCs w:val="28"/>
        </w:rPr>
        <w:t>№</w:t>
      </w:r>
      <w:r w:rsidR="00B53A82">
        <w:rPr>
          <w:rFonts w:eastAsia="Times New Roman"/>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B53A82">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B53A82">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B53A82">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B53A82" w:rsidRDefault="002B3703" w:rsidP="00B53A8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00B53A82">
        <w:rPr>
          <w:rFonts w:eastAsia="Times New Roman"/>
          <w:sz w:val="28"/>
          <w:szCs w:val="28"/>
        </w:rPr>
        <w:t xml:space="preserve"> </w:t>
      </w:r>
      <w:r w:rsidRPr="00067031">
        <w:rPr>
          <w:rFonts w:eastAsia="Times New Roman"/>
          <w:sz w:val="28"/>
          <w:szCs w:val="28"/>
        </w:rPr>
        <w:t>21.12.1994</w:t>
      </w:r>
      <w:r w:rsidR="00B53A82">
        <w:rPr>
          <w:rFonts w:eastAsia="Times New Roman"/>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B53A82">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B53A82">
        <w:rPr>
          <w:rFonts w:eastAsia="Times New Roman"/>
          <w:sz w:val="28"/>
          <w:szCs w:val="28"/>
        </w:rPr>
        <w:t xml:space="preserve"> </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B53A82">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53A82">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B53A82">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B53A82">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B53A82" w:rsidRDefault="00B53A82" w:rsidP="00B53A82">
      <w:pPr>
        <w:tabs>
          <w:tab w:val="left" w:pos="12758"/>
        </w:tabs>
        <w:ind w:right="-43" w:firstLine="1"/>
        <w:rPr>
          <w:rFonts w:eastAsia="Times New Roman"/>
          <w:sz w:val="28"/>
          <w:szCs w:val="28"/>
        </w:rPr>
      </w:pPr>
      <w:r>
        <w:rPr>
          <w:rFonts w:eastAsia="Times New Roman"/>
          <w:sz w:val="28"/>
          <w:szCs w:val="28"/>
        </w:rPr>
        <w:t xml:space="preserve">         </w:t>
      </w:r>
      <w:r w:rsidR="002B3703" w:rsidRPr="00067031">
        <w:rPr>
          <w:rFonts w:eastAsia="Times New Roman"/>
          <w:sz w:val="28"/>
          <w:szCs w:val="28"/>
        </w:rPr>
        <w:t>Ф</w:t>
      </w:r>
      <w:r w:rsidR="002B3703" w:rsidRPr="00067031">
        <w:rPr>
          <w:rFonts w:eastAsia="Times New Roman"/>
          <w:spacing w:val="-1"/>
          <w:sz w:val="28"/>
          <w:szCs w:val="28"/>
        </w:rPr>
        <w:t>е</w:t>
      </w:r>
      <w:r w:rsidR="002B3703" w:rsidRPr="00067031">
        <w:rPr>
          <w:rFonts w:eastAsia="Times New Roman"/>
          <w:sz w:val="28"/>
          <w:szCs w:val="28"/>
        </w:rPr>
        <w:t>д</w:t>
      </w:r>
      <w:r w:rsidR="002B3703" w:rsidRPr="00067031">
        <w:rPr>
          <w:rFonts w:eastAsia="Times New Roman"/>
          <w:spacing w:val="-1"/>
          <w:sz w:val="28"/>
          <w:szCs w:val="28"/>
        </w:rPr>
        <w:t>е</w:t>
      </w:r>
      <w:r w:rsidR="002B3703" w:rsidRPr="00067031">
        <w:rPr>
          <w:rFonts w:eastAsia="Times New Roman"/>
          <w:sz w:val="28"/>
          <w:szCs w:val="28"/>
        </w:rPr>
        <w:t>р</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ьн</w:t>
      </w:r>
      <w:r w:rsidR="002B3703" w:rsidRPr="00067031">
        <w:rPr>
          <w:rFonts w:eastAsia="Times New Roman"/>
          <w:sz w:val="28"/>
          <w:szCs w:val="28"/>
        </w:rPr>
        <w:t xml:space="preserve">ый </w:t>
      </w:r>
      <w:r w:rsidR="002B3703" w:rsidRPr="00067031">
        <w:rPr>
          <w:rFonts w:eastAsia="Times New Roman"/>
          <w:spacing w:val="1"/>
          <w:sz w:val="28"/>
          <w:szCs w:val="28"/>
        </w:rPr>
        <w:t>з</w:t>
      </w:r>
      <w:r w:rsidR="002B3703" w:rsidRPr="00067031">
        <w:rPr>
          <w:rFonts w:eastAsia="Times New Roman"/>
          <w:spacing w:val="-1"/>
          <w:sz w:val="28"/>
          <w:szCs w:val="28"/>
        </w:rPr>
        <w:t>а</w:t>
      </w:r>
      <w:r w:rsidR="002B3703" w:rsidRPr="00067031">
        <w:rPr>
          <w:rFonts w:eastAsia="Times New Roman"/>
          <w:spacing w:val="1"/>
          <w:sz w:val="28"/>
          <w:szCs w:val="28"/>
        </w:rPr>
        <w:t>к</w:t>
      </w:r>
      <w:r w:rsidR="002B3703" w:rsidRPr="00067031">
        <w:rPr>
          <w:rFonts w:eastAsia="Times New Roman"/>
          <w:sz w:val="28"/>
          <w:szCs w:val="28"/>
        </w:rPr>
        <w:t>он</w:t>
      </w:r>
      <w:r>
        <w:rPr>
          <w:rFonts w:eastAsia="Times New Roman"/>
          <w:sz w:val="28"/>
          <w:szCs w:val="28"/>
        </w:rPr>
        <w:t xml:space="preserve"> </w:t>
      </w:r>
      <w:r w:rsidR="002B3703" w:rsidRPr="00067031">
        <w:rPr>
          <w:rFonts w:eastAsia="Times New Roman"/>
          <w:sz w:val="28"/>
          <w:szCs w:val="28"/>
        </w:rPr>
        <w:t>от</w:t>
      </w:r>
      <w:r>
        <w:rPr>
          <w:rFonts w:eastAsia="Times New Roman"/>
          <w:sz w:val="28"/>
          <w:szCs w:val="28"/>
        </w:rPr>
        <w:t xml:space="preserve"> </w:t>
      </w:r>
      <w:r w:rsidR="002B3703" w:rsidRPr="00067031">
        <w:rPr>
          <w:rFonts w:eastAsia="Times New Roman"/>
          <w:sz w:val="28"/>
          <w:szCs w:val="28"/>
        </w:rPr>
        <w:t>12.02.1998 №2</w:t>
      </w:r>
      <w:r w:rsidR="002B3703" w:rsidRPr="00067031">
        <w:rPr>
          <w:rFonts w:eastAsia="Times New Roman"/>
          <w:spacing w:val="2"/>
          <w:sz w:val="28"/>
          <w:szCs w:val="28"/>
        </w:rPr>
        <w:t>8</w:t>
      </w:r>
      <w:r w:rsidR="002B3703" w:rsidRPr="00067031">
        <w:rPr>
          <w:rFonts w:eastAsia="Times New Roman"/>
          <w:spacing w:val="-1"/>
          <w:sz w:val="28"/>
          <w:szCs w:val="28"/>
        </w:rPr>
        <w:t>-</w:t>
      </w:r>
      <w:r w:rsidR="002B3703" w:rsidRPr="00067031">
        <w:rPr>
          <w:rFonts w:eastAsia="Times New Roman"/>
          <w:sz w:val="28"/>
          <w:szCs w:val="28"/>
        </w:rPr>
        <w:t>ФЗ</w:t>
      </w:r>
      <w:r>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Pr>
          <w:rFonts w:eastAsia="Times New Roman"/>
          <w:sz w:val="28"/>
          <w:szCs w:val="28"/>
        </w:rPr>
        <w:t xml:space="preserve"> </w:t>
      </w:r>
      <w:r w:rsidR="002B3703" w:rsidRPr="00067031">
        <w:rPr>
          <w:rFonts w:eastAsia="Times New Roman"/>
          <w:sz w:val="28"/>
          <w:szCs w:val="28"/>
        </w:rPr>
        <w:t>гр</w:t>
      </w:r>
      <w:r w:rsidR="002B3703" w:rsidRPr="00067031">
        <w:rPr>
          <w:rFonts w:eastAsia="Times New Roman"/>
          <w:spacing w:val="-1"/>
          <w:sz w:val="28"/>
          <w:szCs w:val="28"/>
        </w:rPr>
        <w:t>а</w:t>
      </w:r>
      <w:r w:rsidR="002B3703" w:rsidRPr="00067031">
        <w:rPr>
          <w:rFonts w:eastAsia="Times New Roman"/>
          <w:sz w:val="28"/>
          <w:szCs w:val="28"/>
        </w:rPr>
        <w:t>жд</w:t>
      </w:r>
      <w:r w:rsidR="002B3703" w:rsidRPr="00067031">
        <w:rPr>
          <w:rFonts w:eastAsia="Times New Roman"/>
          <w:spacing w:val="-1"/>
          <w:sz w:val="28"/>
          <w:szCs w:val="28"/>
        </w:rPr>
        <w:t>а</w:t>
      </w:r>
      <w:r w:rsidR="002B3703" w:rsidRPr="00067031">
        <w:rPr>
          <w:rFonts w:eastAsia="Times New Roman"/>
          <w:spacing w:val="1"/>
          <w:sz w:val="28"/>
          <w:szCs w:val="28"/>
        </w:rPr>
        <w:t>н</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z w:val="28"/>
          <w:szCs w:val="28"/>
        </w:rPr>
        <w:t>оборо</w:t>
      </w:r>
      <w:r w:rsidR="002B3703" w:rsidRPr="00067031">
        <w:rPr>
          <w:rFonts w:eastAsia="Times New Roman"/>
          <w:spacing w:val="1"/>
          <w:sz w:val="28"/>
          <w:szCs w:val="28"/>
        </w:rPr>
        <w:t>н</w:t>
      </w:r>
      <w:r w:rsidR="002B3703" w:rsidRPr="00067031">
        <w:rPr>
          <w:rFonts w:eastAsia="Times New Roman"/>
          <w:spacing w:val="4"/>
          <w:sz w:val="28"/>
          <w:szCs w:val="28"/>
        </w:rPr>
        <w:t>е</w:t>
      </w:r>
      <w:r w:rsidR="002B3703" w:rsidRPr="00067031">
        <w:rPr>
          <w:rFonts w:eastAsia="Times New Roman"/>
          <w:spacing w:val="-5"/>
          <w:sz w:val="28"/>
          <w:szCs w:val="28"/>
        </w:rPr>
        <w:t>»</w:t>
      </w:r>
      <w:r w:rsidR="002B3703" w:rsidRPr="00067031">
        <w:rPr>
          <w:rFonts w:eastAsia="Times New Roman"/>
          <w:sz w:val="28"/>
          <w:szCs w:val="28"/>
        </w:rPr>
        <w:t xml:space="preserve">; </w:t>
      </w:r>
      <w:r>
        <w:rPr>
          <w:rFonts w:eastAsia="Times New Roman"/>
          <w:sz w:val="28"/>
          <w:szCs w:val="28"/>
        </w:rPr>
        <w:t xml:space="preserve">                 </w:t>
      </w:r>
    </w:p>
    <w:p w:rsidR="00B53A82" w:rsidRDefault="00B53A82" w:rsidP="00B53A82">
      <w:pPr>
        <w:tabs>
          <w:tab w:val="left" w:pos="12758"/>
        </w:tabs>
        <w:ind w:right="-43" w:firstLine="1"/>
        <w:rPr>
          <w:rFonts w:eastAsia="Times New Roman"/>
          <w:sz w:val="28"/>
          <w:szCs w:val="28"/>
        </w:rPr>
      </w:pPr>
      <w:r>
        <w:rPr>
          <w:rFonts w:eastAsia="Times New Roman"/>
          <w:sz w:val="28"/>
          <w:szCs w:val="28"/>
        </w:rPr>
        <w:lastRenderedPageBreak/>
        <w:t xml:space="preserve">         </w:t>
      </w:r>
      <w:r w:rsidR="002B3703" w:rsidRPr="00067031">
        <w:rPr>
          <w:rFonts w:eastAsia="Times New Roman"/>
          <w:sz w:val="28"/>
          <w:szCs w:val="28"/>
        </w:rPr>
        <w:t>Ф</w:t>
      </w:r>
      <w:r w:rsidR="002B3703" w:rsidRPr="00067031">
        <w:rPr>
          <w:rFonts w:eastAsia="Times New Roman"/>
          <w:spacing w:val="-1"/>
          <w:sz w:val="28"/>
          <w:szCs w:val="28"/>
        </w:rPr>
        <w:t>е</w:t>
      </w:r>
      <w:r w:rsidR="002B3703" w:rsidRPr="00067031">
        <w:rPr>
          <w:rFonts w:eastAsia="Times New Roman"/>
          <w:sz w:val="28"/>
          <w:szCs w:val="28"/>
        </w:rPr>
        <w:t>д</w:t>
      </w:r>
      <w:r w:rsidR="002B3703" w:rsidRPr="00067031">
        <w:rPr>
          <w:rFonts w:eastAsia="Times New Roman"/>
          <w:spacing w:val="-1"/>
          <w:sz w:val="28"/>
          <w:szCs w:val="28"/>
        </w:rPr>
        <w:t>е</w:t>
      </w:r>
      <w:r w:rsidR="002B3703" w:rsidRPr="00067031">
        <w:rPr>
          <w:rFonts w:eastAsia="Times New Roman"/>
          <w:sz w:val="28"/>
          <w:szCs w:val="28"/>
        </w:rPr>
        <w:t>р</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ьн</w:t>
      </w:r>
      <w:r w:rsidR="002B3703" w:rsidRPr="00067031">
        <w:rPr>
          <w:rFonts w:eastAsia="Times New Roman"/>
          <w:sz w:val="28"/>
          <w:szCs w:val="28"/>
        </w:rPr>
        <w:t xml:space="preserve">ый </w:t>
      </w:r>
      <w:r w:rsidR="002B3703" w:rsidRPr="00067031">
        <w:rPr>
          <w:rFonts w:eastAsia="Times New Roman"/>
          <w:spacing w:val="1"/>
          <w:sz w:val="28"/>
          <w:szCs w:val="28"/>
        </w:rPr>
        <w:t>з</w:t>
      </w:r>
      <w:r w:rsidR="002B3703" w:rsidRPr="00067031">
        <w:rPr>
          <w:rFonts w:eastAsia="Times New Roman"/>
          <w:spacing w:val="-1"/>
          <w:sz w:val="28"/>
          <w:szCs w:val="28"/>
        </w:rPr>
        <w:t>а</w:t>
      </w:r>
      <w:r w:rsidR="002B3703" w:rsidRPr="00067031">
        <w:rPr>
          <w:rFonts w:eastAsia="Times New Roman"/>
          <w:spacing w:val="1"/>
          <w:sz w:val="28"/>
          <w:szCs w:val="28"/>
        </w:rPr>
        <w:t>к</w:t>
      </w:r>
      <w:r w:rsidR="002B3703" w:rsidRPr="00067031">
        <w:rPr>
          <w:rFonts w:eastAsia="Times New Roman"/>
          <w:sz w:val="28"/>
          <w:szCs w:val="28"/>
        </w:rPr>
        <w:t>он</w:t>
      </w:r>
      <w:r>
        <w:rPr>
          <w:rFonts w:eastAsia="Times New Roman"/>
          <w:sz w:val="28"/>
          <w:szCs w:val="28"/>
        </w:rPr>
        <w:t xml:space="preserve"> </w:t>
      </w:r>
      <w:r w:rsidR="002B3703" w:rsidRPr="00067031">
        <w:rPr>
          <w:rFonts w:eastAsia="Times New Roman"/>
          <w:sz w:val="28"/>
          <w:szCs w:val="28"/>
        </w:rPr>
        <w:t>от</w:t>
      </w:r>
      <w:r>
        <w:rPr>
          <w:rFonts w:eastAsia="Times New Roman"/>
          <w:sz w:val="28"/>
          <w:szCs w:val="28"/>
        </w:rPr>
        <w:t xml:space="preserve"> </w:t>
      </w:r>
      <w:r w:rsidR="002B3703" w:rsidRPr="00067031">
        <w:rPr>
          <w:rFonts w:eastAsia="Times New Roman"/>
          <w:sz w:val="28"/>
          <w:szCs w:val="28"/>
        </w:rPr>
        <w:t>04.05.1999 №</w:t>
      </w:r>
      <w:r>
        <w:rPr>
          <w:rFonts w:eastAsia="Times New Roman"/>
          <w:sz w:val="28"/>
          <w:szCs w:val="28"/>
        </w:rPr>
        <w:t xml:space="preserve"> </w:t>
      </w:r>
      <w:r w:rsidR="002B3703" w:rsidRPr="00067031">
        <w:rPr>
          <w:rFonts w:eastAsia="Times New Roman"/>
          <w:sz w:val="28"/>
          <w:szCs w:val="28"/>
        </w:rPr>
        <w:t>9</w:t>
      </w:r>
      <w:r w:rsidR="002B3703" w:rsidRPr="00067031">
        <w:rPr>
          <w:rFonts w:eastAsia="Times New Roman"/>
          <w:spacing w:val="2"/>
          <w:sz w:val="28"/>
          <w:szCs w:val="28"/>
        </w:rPr>
        <w:t>6</w:t>
      </w:r>
      <w:r w:rsidR="002B3703" w:rsidRPr="00067031">
        <w:rPr>
          <w:rFonts w:eastAsia="Times New Roman"/>
          <w:spacing w:val="-1"/>
          <w:sz w:val="28"/>
          <w:szCs w:val="28"/>
        </w:rPr>
        <w:t>-</w:t>
      </w:r>
      <w:r w:rsidR="002B3703" w:rsidRPr="00067031">
        <w:rPr>
          <w:rFonts w:eastAsia="Times New Roman"/>
          <w:sz w:val="28"/>
          <w:szCs w:val="28"/>
        </w:rPr>
        <w:t>ФЗ</w:t>
      </w:r>
      <w:r>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pacing w:val="4"/>
          <w:sz w:val="28"/>
          <w:szCs w:val="28"/>
        </w:rPr>
        <w:t>О</w:t>
      </w:r>
      <w:r w:rsidR="002B3703" w:rsidRPr="00067031">
        <w:rPr>
          <w:rFonts w:eastAsia="Times New Roman"/>
          <w:sz w:val="28"/>
          <w:szCs w:val="28"/>
        </w:rPr>
        <w:t>б о</w:t>
      </w:r>
      <w:r w:rsidR="002B3703" w:rsidRPr="00067031">
        <w:rPr>
          <w:rFonts w:eastAsia="Times New Roman"/>
          <w:spacing w:val="2"/>
          <w:sz w:val="28"/>
          <w:szCs w:val="28"/>
        </w:rPr>
        <w:t>х</w:t>
      </w:r>
      <w:r w:rsidR="002B3703" w:rsidRPr="00067031">
        <w:rPr>
          <w:rFonts w:eastAsia="Times New Roman"/>
          <w:sz w:val="28"/>
          <w:szCs w:val="28"/>
        </w:rPr>
        <w:t>р</w:t>
      </w:r>
      <w:r w:rsidR="002B3703" w:rsidRPr="00067031">
        <w:rPr>
          <w:rFonts w:eastAsia="Times New Roman"/>
          <w:spacing w:val="-1"/>
          <w:sz w:val="28"/>
          <w:szCs w:val="28"/>
        </w:rPr>
        <w:t>а</w:t>
      </w:r>
      <w:r w:rsidR="002B3703" w:rsidRPr="00067031">
        <w:rPr>
          <w:rFonts w:eastAsia="Times New Roman"/>
          <w:spacing w:val="1"/>
          <w:sz w:val="28"/>
          <w:szCs w:val="28"/>
        </w:rPr>
        <w:t>н</w:t>
      </w:r>
      <w:r w:rsidR="002B3703" w:rsidRPr="00067031">
        <w:rPr>
          <w:rFonts w:eastAsia="Times New Roman"/>
          <w:sz w:val="28"/>
          <w:szCs w:val="28"/>
        </w:rPr>
        <w:t>е</w:t>
      </w:r>
      <w:r w:rsidR="002B3703" w:rsidRPr="00067031">
        <w:rPr>
          <w:rFonts w:eastAsia="Times New Roman"/>
          <w:spacing w:val="-1"/>
          <w:sz w:val="28"/>
          <w:szCs w:val="28"/>
        </w:rPr>
        <w:t xml:space="preserve"> а</w:t>
      </w:r>
      <w:r w:rsidR="002B3703" w:rsidRPr="00067031">
        <w:rPr>
          <w:rFonts w:eastAsia="Times New Roman"/>
          <w:sz w:val="28"/>
          <w:szCs w:val="28"/>
        </w:rPr>
        <w:t>тмо</w:t>
      </w:r>
      <w:r w:rsidR="002B3703" w:rsidRPr="00067031">
        <w:rPr>
          <w:rFonts w:eastAsia="Times New Roman"/>
          <w:spacing w:val="-1"/>
          <w:sz w:val="28"/>
          <w:szCs w:val="28"/>
        </w:rPr>
        <w:t>с</w:t>
      </w:r>
      <w:r w:rsidR="002B3703" w:rsidRPr="00067031">
        <w:rPr>
          <w:rFonts w:eastAsia="Times New Roman"/>
          <w:sz w:val="28"/>
          <w:szCs w:val="28"/>
        </w:rPr>
        <w:t>ферного воз</w:t>
      </w:r>
      <w:r w:rsidR="002B3703" w:rsidRPr="00067031">
        <w:rPr>
          <w:rFonts w:eastAsia="Times New Roman"/>
          <w:spacing w:val="2"/>
          <w:sz w:val="28"/>
          <w:szCs w:val="28"/>
        </w:rPr>
        <w:t>д</w:t>
      </w:r>
      <w:r w:rsidR="002B3703" w:rsidRPr="00067031">
        <w:rPr>
          <w:rFonts w:eastAsia="Times New Roman"/>
          <w:spacing w:val="-7"/>
          <w:sz w:val="28"/>
          <w:szCs w:val="28"/>
        </w:rPr>
        <w:t>у</w:t>
      </w:r>
      <w:r w:rsidR="002B3703" w:rsidRPr="00067031">
        <w:rPr>
          <w:rFonts w:eastAsia="Times New Roman"/>
          <w:spacing w:val="2"/>
          <w:sz w:val="28"/>
          <w:szCs w:val="28"/>
        </w:rPr>
        <w:t>х</w:t>
      </w:r>
      <w:r w:rsidR="002B3703" w:rsidRPr="00067031">
        <w:rPr>
          <w:rFonts w:eastAsia="Times New Roman"/>
          <w:spacing w:val="4"/>
          <w:sz w:val="28"/>
          <w:szCs w:val="28"/>
        </w:rPr>
        <w:t>а</w:t>
      </w:r>
      <w:r w:rsidR="002B3703" w:rsidRPr="00067031">
        <w:rPr>
          <w:rFonts w:eastAsia="Times New Roman"/>
          <w:spacing w:val="-7"/>
          <w:sz w:val="28"/>
          <w:szCs w:val="28"/>
        </w:rPr>
        <w:t>»</w:t>
      </w:r>
      <w:r w:rsidR="002B3703" w:rsidRPr="00067031">
        <w:rPr>
          <w:rFonts w:eastAsia="Times New Roman"/>
          <w:sz w:val="28"/>
          <w:szCs w:val="28"/>
        </w:rPr>
        <w:t xml:space="preserve">; </w:t>
      </w:r>
    </w:p>
    <w:p w:rsidR="002B3703" w:rsidRPr="00067031" w:rsidRDefault="00B53A82" w:rsidP="00B53A82">
      <w:pPr>
        <w:tabs>
          <w:tab w:val="left" w:pos="12758"/>
        </w:tabs>
        <w:ind w:right="-43" w:firstLine="1"/>
        <w:rPr>
          <w:sz w:val="28"/>
          <w:szCs w:val="28"/>
        </w:rPr>
      </w:pPr>
      <w:r>
        <w:rPr>
          <w:rFonts w:eastAsia="Times New Roman"/>
          <w:sz w:val="28"/>
          <w:szCs w:val="28"/>
        </w:rPr>
        <w:t xml:space="preserve">         </w:t>
      </w:r>
      <w:r w:rsidR="002B3703" w:rsidRPr="00067031">
        <w:rPr>
          <w:rFonts w:eastAsia="Times New Roman"/>
          <w:sz w:val="28"/>
          <w:szCs w:val="28"/>
        </w:rPr>
        <w:t>Ф</w:t>
      </w:r>
      <w:r w:rsidR="002B3703" w:rsidRPr="00067031">
        <w:rPr>
          <w:rFonts w:eastAsia="Times New Roman"/>
          <w:spacing w:val="-1"/>
          <w:sz w:val="28"/>
          <w:szCs w:val="28"/>
        </w:rPr>
        <w:t>е</w:t>
      </w:r>
      <w:r w:rsidR="002B3703" w:rsidRPr="00067031">
        <w:rPr>
          <w:rFonts w:eastAsia="Times New Roman"/>
          <w:sz w:val="28"/>
          <w:szCs w:val="28"/>
        </w:rPr>
        <w:t>д</w:t>
      </w:r>
      <w:r w:rsidR="002B3703" w:rsidRPr="00067031">
        <w:rPr>
          <w:rFonts w:eastAsia="Times New Roman"/>
          <w:spacing w:val="-1"/>
          <w:sz w:val="28"/>
          <w:szCs w:val="28"/>
        </w:rPr>
        <w:t>е</w:t>
      </w:r>
      <w:r w:rsidR="002B3703" w:rsidRPr="00067031">
        <w:rPr>
          <w:rFonts w:eastAsia="Times New Roman"/>
          <w:sz w:val="28"/>
          <w:szCs w:val="28"/>
        </w:rPr>
        <w:t>р</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ьн</w:t>
      </w:r>
      <w:r w:rsidR="002B3703" w:rsidRPr="00067031">
        <w:rPr>
          <w:rFonts w:eastAsia="Times New Roman"/>
          <w:sz w:val="28"/>
          <w:szCs w:val="28"/>
        </w:rPr>
        <w:t xml:space="preserve">ый </w:t>
      </w:r>
      <w:r w:rsidR="002B3703" w:rsidRPr="00067031">
        <w:rPr>
          <w:rFonts w:eastAsia="Times New Roman"/>
          <w:spacing w:val="1"/>
          <w:sz w:val="28"/>
          <w:szCs w:val="28"/>
        </w:rPr>
        <w:t>з</w:t>
      </w:r>
      <w:r w:rsidR="002B3703" w:rsidRPr="00067031">
        <w:rPr>
          <w:rFonts w:eastAsia="Times New Roman"/>
          <w:spacing w:val="-1"/>
          <w:sz w:val="28"/>
          <w:szCs w:val="28"/>
        </w:rPr>
        <w:t>а</w:t>
      </w:r>
      <w:r w:rsidR="002B3703" w:rsidRPr="00067031">
        <w:rPr>
          <w:rFonts w:eastAsia="Times New Roman"/>
          <w:spacing w:val="1"/>
          <w:sz w:val="28"/>
          <w:szCs w:val="28"/>
        </w:rPr>
        <w:t>к</w:t>
      </w:r>
      <w:r w:rsidR="002B3703" w:rsidRPr="00067031">
        <w:rPr>
          <w:rFonts w:eastAsia="Times New Roman"/>
          <w:sz w:val="28"/>
          <w:szCs w:val="28"/>
        </w:rPr>
        <w:t>он  от 14.03.1995 № 3</w:t>
      </w:r>
      <w:r w:rsidR="002B3703" w:rsidRPr="00067031">
        <w:rPr>
          <w:rFonts w:eastAsia="Times New Roman"/>
          <w:spacing w:val="1"/>
          <w:sz w:val="28"/>
          <w:szCs w:val="28"/>
        </w:rPr>
        <w:t>3</w:t>
      </w:r>
      <w:r w:rsidR="002B3703" w:rsidRPr="00067031">
        <w:rPr>
          <w:rFonts w:eastAsia="Times New Roman"/>
          <w:spacing w:val="-1"/>
          <w:sz w:val="28"/>
          <w:szCs w:val="28"/>
        </w:rPr>
        <w:t>-</w:t>
      </w:r>
      <w:r w:rsidR="002B3703" w:rsidRPr="00067031">
        <w:rPr>
          <w:rFonts w:eastAsia="Times New Roman"/>
          <w:spacing w:val="2"/>
          <w:sz w:val="28"/>
          <w:szCs w:val="28"/>
        </w:rPr>
        <w:t>Ф</w:t>
      </w:r>
      <w:r w:rsidR="002B3703" w:rsidRPr="00067031">
        <w:rPr>
          <w:rFonts w:eastAsia="Times New Roman"/>
          <w:sz w:val="28"/>
          <w:szCs w:val="28"/>
        </w:rPr>
        <w:t xml:space="preserve">З </w:t>
      </w:r>
      <w:r w:rsidR="002B3703" w:rsidRPr="00067031">
        <w:rPr>
          <w:rFonts w:eastAsia="Times New Roman"/>
          <w:spacing w:val="-7"/>
          <w:sz w:val="28"/>
          <w:szCs w:val="28"/>
        </w:rPr>
        <w:t>«</w:t>
      </w:r>
      <w:r w:rsidR="002B3703" w:rsidRPr="00067031">
        <w:rPr>
          <w:rFonts w:eastAsia="Times New Roman"/>
          <w:spacing w:val="2"/>
          <w:sz w:val="28"/>
          <w:szCs w:val="28"/>
        </w:rPr>
        <w:t>О</w:t>
      </w:r>
      <w:r w:rsidR="002B3703" w:rsidRPr="00067031">
        <w:rPr>
          <w:rFonts w:eastAsia="Times New Roman"/>
          <w:sz w:val="28"/>
          <w:szCs w:val="28"/>
        </w:rPr>
        <w:t xml:space="preserve">б </w:t>
      </w:r>
      <w:r w:rsidR="002B3703" w:rsidRPr="00067031">
        <w:rPr>
          <w:rFonts w:eastAsia="Times New Roman"/>
          <w:spacing w:val="2"/>
          <w:sz w:val="28"/>
          <w:szCs w:val="28"/>
        </w:rPr>
        <w:t>о</w:t>
      </w:r>
      <w:r w:rsidR="002B3703" w:rsidRPr="00067031">
        <w:rPr>
          <w:rFonts w:eastAsia="Times New Roman"/>
          <w:spacing w:val="-1"/>
          <w:sz w:val="28"/>
          <w:szCs w:val="28"/>
        </w:rPr>
        <w:t>с</w:t>
      </w:r>
      <w:r w:rsidR="002B3703" w:rsidRPr="00067031">
        <w:rPr>
          <w:rFonts w:eastAsia="Times New Roman"/>
          <w:sz w:val="28"/>
          <w:szCs w:val="28"/>
        </w:rPr>
        <w:t>обо о</w:t>
      </w:r>
      <w:r w:rsidR="002B3703" w:rsidRPr="00067031">
        <w:rPr>
          <w:rFonts w:eastAsia="Times New Roman"/>
          <w:spacing w:val="2"/>
          <w:sz w:val="28"/>
          <w:szCs w:val="28"/>
        </w:rPr>
        <w:t>х</w:t>
      </w:r>
      <w:r w:rsidR="002B3703" w:rsidRPr="00067031">
        <w:rPr>
          <w:rFonts w:eastAsia="Times New Roman"/>
          <w:sz w:val="28"/>
          <w:szCs w:val="28"/>
        </w:rPr>
        <w:t>р</w:t>
      </w:r>
      <w:r w:rsidR="002B3703" w:rsidRPr="00067031">
        <w:rPr>
          <w:rFonts w:eastAsia="Times New Roman"/>
          <w:spacing w:val="-1"/>
          <w:sz w:val="28"/>
          <w:szCs w:val="28"/>
        </w:rPr>
        <w:t>а</w:t>
      </w:r>
      <w:r w:rsidR="002B3703" w:rsidRPr="00067031">
        <w:rPr>
          <w:rFonts w:eastAsia="Times New Roman"/>
          <w:spacing w:val="1"/>
          <w:sz w:val="28"/>
          <w:szCs w:val="28"/>
        </w:rPr>
        <w:t>н</w:t>
      </w:r>
      <w:r w:rsidR="002B3703" w:rsidRPr="00067031">
        <w:rPr>
          <w:rFonts w:eastAsia="Times New Roman"/>
          <w:sz w:val="28"/>
          <w:szCs w:val="28"/>
        </w:rPr>
        <w:t>я</w:t>
      </w:r>
      <w:r w:rsidR="002B3703" w:rsidRPr="00067031">
        <w:rPr>
          <w:rFonts w:eastAsia="Times New Roman"/>
          <w:spacing w:val="-1"/>
          <w:sz w:val="28"/>
          <w:szCs w:val="28"/>
        </w:rPr>
        <w:t>ем</w:t>
      </w:r>
      <w:r w:rsidR="002B3703" w:rsidRPr="00067031">
        <w:rPr>
          <w:rFonts w:eastAsia="Times New Roman"/>
          <w:sz w:val="28"/>
          <w:szCs w:val="28"/>
        </w:rPr>
        <w:t xml:space="preserve">ых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z w:val="28"/>
          <w:szCs w:val="28"/>
        </w:rPr>
        <w:t>ро</w:t>
      </w:r>
      <w:r w:rsidR="002B3703" w:rsidRPr="00067031">
        <w:rPr>
          <w:rFonts w:eastAsia="Times New Roman"/>
          <w:spacing w:val="-2"/>
          <w:sz w:val="28"/>
          <w:szCs w:val="28"/>
        </w:rPr>
        <w:t>д</w:t>
      </w:r>
      <w:r w:rsidR="002B3703" w:rsidRPr="00067031">
        <w:rPr>
          <w:rFonts w:eastAsia="Times New Roman"/>
          <w:spacing w:val="1"/>
          <w:sz w:val="28"/>
          <w:szCs w:val="28"/>
        </w:rPr>
        <w:t>н</w:t>
      </w:r>
      <w:r w:rsidR="002B3703" w:rsidRPr="00067031">
        <w:rPr>
          <w:rFonts w:eastAsia="Times New Roman"/>
          <w:spacing w:val="-3"/>
          <w:sz w:val="28"/>
          <w:szCs w:val="28"/>
        </w:rPr>
        <w:t>ы</w:t>
      </w:r>
      <w:r w:rsidR="002B3703" w:rsidRPr="00067031">
        <w:rPr>
          <w:rFonts w:eastAsia="Times New Roman"/>
          <w:sz w:val="28"/>
          <w:szCs w:val="28"/>
        </w:rPr>
        <w:t>х</w:t>
      </w:r>
      <w:r>
        <w:rPr>
          <w:rFonts w:eastAsia="Times New Roman"/>
          <w:sz w:val="28"/>
          <w:szCs w:val="28"/>
        </w:rPr>
        <w:t xml:space="preserve"> </w:t>
      </w:r>
      <w:r w:rsidR="002B3703" w:rsidRPr="00067031">
        <w:rPr>
          <w:rFonts w:eastAsia="Times New Roman"/>
          <w:sz w:val="28"/>
          <w:szCs w:val="28"/>
        </w:rPr>
        <w:t>терр</w:t>
      </w:r>
      <w:r w:rsidR="002B3703" w:rsidRPr="00067031">
        <w:rPr>
          <w:rFonts w:eastAsia="Times New Roman"/>
          <w:spacing w:val="1"/>
          <w:sz w:val="28"/>
          <w:szCs w:val="28"/>
        </w:rPr>
        <w:t>и</w:t>
      </w:r>
      <w:r w:rsidR="002B3703" w:rsidRPr="00067031">
        <w:rPr>
          <w:rFonts w:eastAsia="Times New Roman"/>
          <w:sz w:val="28"/>
          <w:szCs w:val="28"/>
        </w:rPr>
        <w:t>тор</w:t>
      </w:r>
      <w:r w:rsidR="002B3703" w:rsidRPr="00067031">
        <w:rPr>
          <w:rFonts w:eastAsia="Times New Roman"/>
          <w:spacing w:val="2"/>
          <w:sz w:val="28"/>
          <w:szCs w:val="28"/>
        </w:rPr>
        <w:t>и</w:t>
      </w:r>
      <w:r w:rsidR="002B3703" w:rsidRPr="00067031">
        <w:rPr>
          <w:rFonts w:eastAsia="Times New Roman"/>
          <w:spacing w:val="-2"/>
          <w:sz w:val="28"/>
          <w:szCs w:val="28"/>
        </w:rPr>
        <w:t>я</w:t>
      </w:r>
      <w:r w:rsidR="002B3703" w:rsidRPr="00067031">
        <w:rPr>
          <w:rFonts w:eastAsia="Times New Roman"/>
          <w:spacing w:val="5"/>
          <w:sz w:val="28"/>
          <w:szCs w:val="28"/>
        </w:rPr>
        <w:t>х</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от 21.02.1992 №</w:t>
      </w:r>
      <w:r w:rsidR="00B53A82">
        <w:rPr>
          <w:rFonts w:eastAsia="Times New Roman"/>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53A82">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53A82">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B53A82">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B53A82">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B53A82">
      <w:pPr>
        <w:tabs>
          <w:tab w:val="left" w:pos="12758"/>
        </w:tabs>
        <w:ind w:right="-43" w:firstLine="709"/>
        <w:rPr>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00B53A82">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от</w:t>
      </w:r>
      <w:r w:rsidR="00B53A82">
        <w:rPr>
          <w:rFonts w:eastAsia="Times New Roman"/>
          <w:sz w:val="28"/>
          <w:szCs w:val="28"/>
        </w:rPr>
        <w:t xml:space="preserve"> </w:t>
      </w:r>
      <w:r w:rsidRPr="00067031">
        <w:rPr>
          <w:rFonts w:eastAsia="Times New Roman"/>
          <w:sz w:val="28"/>
          <w:szCs w:val="28"/>
        </w:rPr>
        <w:t>15.04.2014</w:t>
      </w:r>
      <w:r w:rsidR="00B53A82">
        <w:rPr>
          <w:rFonts w:eastAsia="Times New Roman"/>
          <w:sz w:val="28"/>
          <w:szCs w:val="28"/>
        </w:rPr>
        <w:t xml:space="preserve"> </w:t>
      </w:r>
      <w:r w:rsidRPr="00067031">
        <w:rPr>
          <w:rFonts w:eastAsia="Times New Roman"/>
          <w:sz w:val="28"/>
          <w:szCs w:val="28"/>
        </w:rPr>
        <w:t>№ 295</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B53A82">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B53A82">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B53A82">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00B53A82">
        <w:rPr>
          <w:rFonts w:eastAsia="Times New Roman"/>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B53A82">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от</w:t>
      </w:r>
      <w:r w:rsidR="00B53A82">
        <w:rPr>
          <w:rFonts w:eastAsia="Times New Roman"/>
          <w:sz w:val="28"/>
          <w:szCs w:val="28"/>
        </w:rPr>
        <w:t xml:space="preserve"> </w:t>
      </w:r>
      <w:r w:rsidRPr="00067031">
        <w:rPr>
          <w:rFonts w:eastAsia="Times New Roman"/>
          <w:sz w:val="28"/>
          <w:szCs w:val="28"/>
        </w:rPr>
        <w:t>03.07.1996</w:t>
      </w:r>
      <w:r w:rsidR="00B53A82">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B53A82">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B53A82">
        <w:rPr>
          <w:rFonts w:eastAsia="Times New Roman"/>
          <w:sz w:val="28"/>
          <w:szCs w:val="28"/>
        </w:rPr>
        <w:t xml:space="preserve"> </w:t>
      </w:r>
      <w:r w:rsidRPr="00067031">
        <w:rPr>
          <w:rFonts w:eastAsia="Times New Roman"/>
          <w:sz w:val="28"/>
          <w:szCs w:val="28"/>
        </w:rPr>
        <w:t>и</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от</w:t>
      </w:r>
      <w:r w:rsidR="00B53A82">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B53A82">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B53A82">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B53A82">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B53A82">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B53A82">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B53A82">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B53A82">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B53A82">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B53A82">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B53A82">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B53A82">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B53A82">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B53A82">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B53A82">
        <w:rPr>
          <w:rFonts w:eastAsia="Times New Roman"/>
          <w:sz w:val="28"/>
          <w:szCs w:val="28"/>
        </w:rPr>
        <w:t xml:space="preserve"> </w:t>
      </w:r>
      <w:r w:rsidRPr="00067031">
        <w:rPr>
          <w:rFonts w:eastAsia="Times New Roman"/>
          <w:sz w:val="28"/>
          <w:szCs w:val="28"/>
        </w:rPr>
        <w:t>27.12.2011</w:t>
      </w:r>
      <w:r w:rsidR="00B53A82">
        <w:rPr>
          <w:rFonts w:eastAsia="Times New Roman"/>
          <w:sz w:val="28"/>
          <w:szCs w:val="28"/>
        </w:rPr>
        <w:t xml:space="preserve"> </w:t>
      </w:r>
      <w:r w:rsidRPr="00067031">
        <w:rPr>
          <w:rFonts w:eastAsia="Times New Roman"/>
          <w:sz w:val="28"/>
          <w:szCs w:val="28"/>
        </w:rPr>
        <w:t>№</w:t>
      </w:r>
      <w:r w:rsidR="00B53A82">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B53A82">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B53A82">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53A82">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B53A82">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B53A82">
      <w:pPr>
        <w:tabs>
          <w:tab w:val="left" w:pos="12758"/>
        </w:tabs>
        <w:ind w:right="-43" w:firstLine="709"/>
        <w:rPr>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от</w:t>
      </w:r>
      <w:r w:rsidR="00B53A82">
        <w:rPr>
          <w:rFonts w:eastAsia="Times New Roman"/>
          <w:sz w:val="28"/>
          <w:szCs w:val="28"/>
        </w:rPr>
        <w:t xml:space="preserve"> </w:t>
      </w:r>
      <w:r w:rsidRPr="00067031">
        <w:rPr>
          <w:rFonts w:eastAsia="Times New Roman"/>
          <w:sz w:val="28"/>
          <w:szCs w:val="28"/>
        </w:rPr>
        <w:t>10.07.2007</w:t>
      </w:r>
      <w:r w:rsidR="00B53A82">
        <w:rPr>
          <w:rFonts w:eastAsia="Times New Roman"/>
          <w:sz w:val="28"/>
          <w:szCs w:val="28"/>
        </w:rPr>
        <w:t xml:space="preserve"> </w:t>
      </w:r>
      <w:r w:rsidRPr="00067031">
        <w:rPr>
          <w:rFonts w:eastAsia="Times New Roman"/>
          <w:sz w:val="28"/>
          <w:szCs w:val="28"/>
        </w:rPr>
        <w:t>№ 133</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B53A82">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B53A82">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от</w:t>
      </w:r>
      <w:r w:rsidR="00B53A82">
        <w:rPr>
          <w:rFonts w:eastAsia="Times New Roman"/>
          <w:sz w:val="28"/>
          <w:szCs w:val="28"/>
        </w:rPr>
        <w:t xml:space="preserve"> </w:t>
      </w:r>
      <w:r w:rsidRPr="00067031">
        <w:rPr>
          <w:rFonts w:eastAsia="Times New Roman"/>
          <w:sz w:val="28"/>
          <w:szCs w:val="28"/>
        </w:rPr>
        <w:t>23.09.1998</w:t>
      </w:r>
      <w:r w:rsidR="00B53A82">
        <w:rPr>
          <w:rFonts w:eastAsia="Times New Roman"/>
          <w:sz w:val="28"/>
          <w:szCs w:val="28"/>
        </w:rPr>
        <w:t xml:space="preserve"> </w:t>
      </w:r>
      <w:r w:rsidRPr="00067031">
        <w:rPr>
          <w:rFonts w:eastAsia="Times New Roman"/>
          <w:sz w:val="28"/>
          <w:szCs w:val="28"/>
        </w:rPr>
        <w:t>№ 41</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B53A82">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B53A82">
        <w:rPr>
          <w:rFonts w:eastAsia="Times New Roman"/>
          <w:sz w:val="28"/>
          <w:szCs w:val="28"/>
        </w:rPr>
        <w:t xml:space="preserve"> </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B53A82">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53A82">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B53A82">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B53A82">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от</w:t>
      </w:r>
      <w:r w:rsidR="00B53A82">
        <w:rPr>
          <w:rFonts w:eastAsia="Times New Roman"/>
          <w:sz w:val="28"/>
          <w:szCs w:val="28"/>
        </w:rPr>
        <w:t xml:space="preserve"> </w:t>
      </w:r>
      <w:r w:rsidRPr="00067031">
        <w:rPr>
          <w:rFonts w:eastAsia="Times New Roman"/>
          <w:sz w:val="28"/>
          <w:szCs w:val="28"/>
        </w:rPr>
        <w:t>13.11.2003</w:t>
      </w:r>
      <w:r w:rsidR="00B53A82">
        <w:rPr>
          <w:rFonts w:eastAsia="Times New Roman"/>
          <w:sz w:val="28"/>
          <w:szCs w:val="28"/>
        </w:rPr>
        <w:t xml:space="preserve"> </w:t>
      </w:r>
      <w:r w:rsidRPr="00067031">
        <w:rPr>
          <w:rFonts w:eastAsia="Times New Roman"/>
          <w:sz w:val="28"/>
          <w:szCs w:val="28"/>
        </w:rPr>
        <w:t>№</w:t>
      </w:r>
      <w:r w:rsidR="00CD3F07">
        <w:rPr>
          <w:rFonts w:eastAsia="Times New Roman"/>
          <w:sz w:val="28"/>
          <w:szCs w:val="28"/>
        </w:rPr>
        <w:t xml:space="preserve"> </w:t>
      </w:r>
      <w:r w:rsidRPr="00067031">
        <w:rPr>
          <w:rFonts w:eastAsia="Times New Roman"/>
          <w:sz w:val="28"/>
          <w:szCs w:val="28"/>
        </w:rPr>
        <w:t>97</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B53A82">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B53A82">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B53A82">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B53A82">
        <w:rPr>
          <w:rFonts w:eastAsia="Times New Roman"/>
          <w:sz w:val="28"/>
          <w:szCs w:val="28"/>
        </w:rPr>
        <w:t xml:space="preserve"> </w:t>
      </w:r>
      <w:r w:rsidR="00B53A82">
        <w:rPr>
          <w:rFonts w:eastAsia="Times New Roman"/>
          <w:spacing w:val="1"/>
          <w:sz w:val="28"/>
          <w:szCs w:val="28"/>
        </w:rPr>
        <w:t>истории</w:t>
      </w:r>
      <w:r w:rsidR="00B53A82">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00B53A82">
        <w:rPr>
          <w:rFonts w:eastAsia="Times New Roman"/>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B53A82">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B53A82">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B53A82">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B53A82">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53A82">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00B53A82">
        <w:rPr>
          <w:rFonts w:eastAsia="Times New Roman"/>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B53A82">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B53A82">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B53A82">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от</w:t>
      </w:r>
      <w:r w:rsidR="00733DDB">
        <w:rPr>
          <w:rFonts w:eastAsia="Times New Roman"/>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733DDB">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B53A82">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B53A82">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B53A82">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B53A82">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B53A82">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B53A82">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B53A82">
      <w:pPr>
        <w:tabs>
          <w:tab w:val="left" w:pos="12758"/>
        </w:tabs>
        <w:ind w:right="-43" w:firstLine="709"/>
        <w:rPr>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00B53A82">
        <w:rPr>
          <w:rFonts w:eastAsia="Times New Roman"/>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B53A8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B53A82">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B53A82">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11CC8">
      <w:pPr>
        <w:tabs>
          <w:tab w:val="left" w:pos="12758"/>
        </w:tabs>
        <w:ind w:right="-43" w:firstLine="709"/>
        <w:rPr>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B53A8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B53A8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B53A82">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00B53A82">
        <w:rPr>
          <w:rFonts w:eastAsia="Times New Roman"/>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211CC8">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00211CC8">
        <w:rPr>
          <w:rFonts w:eastAsia="Times New Roman"/>
          <w:sz w:val="28"/>
          <w:szCs w:val="28"/>
        </w:rPr>
        <w:t xml:space="preserve">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211CC8">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211CC8">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11CC8">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211CC8">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lastRenderedPageBreak/>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211CC8">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211CC8">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11CC8">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11CC8">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211CC8">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211CC8">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211CC8">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211CC8">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и</w:t>
      </w:r>
      <w:r w:rsidR="00211CC8">
        <w:rPr>
          <w:rFonts w:eastAsia="Times New Roman"/>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211CC8">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11CC8" w:rsidRDefault="002B3703" w:rsidP="00211CC8">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  от  07.02.2</w:t>
      </w:r>
      <w:r w:rsidRPr="00067031">
        <w:rPr>
          <w:rFonts w:eastAsia="Times New Roman"/>
          <w:spacing w:val="-2"/>
          <w:sz w:val="28"/>
          <w:szCs w:val="28"/>
        </w:rPr>
        <w:t>0</w:t>
      </w:r>
      <w:r w:rsidRPr="00067031">
        <w:rPr>
          <w:rFonts w:eastAsia="Times New Roman"/>
          <w:sz w:val="28"/>
          <w:szCs w:val="28"/>
        </w:rPr>
        <w:t>15  №  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7"/>
          <w:sz w:val="28"/>
          <w:szCs w:val="28"/>
        </w:rPr>
        <w:t>«</w:t>
      </w:r>
      <w:r w:rsidRPr="00067031">
        <w:rPr>
          <w:rFonts w:eastAsia="Times New Roman"/>
          <w:sz w:val="28"/>
          <w:szCs w:val="28"/>
        </w:rPr>
        <w:t>О</w:t>
      </w:r>
      <w:r w:rsidR="00211CC8">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00211CC8">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00211CC8">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11CC8">
        <w:rPr>
          <w:rFonts w:eastAsia="Times New Roman"/>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11CC8">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211CC8">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211CC8">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211CC8">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211CC8">
        <w:rPr>
          <w:rFonts w:eastAsia="Times New Roman"/>
          <w:sz w:val="28"/>
          <w:szCs w:val="28"/>
        </w:rPr>
        <w:t xml:space="preserve"> </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211CC8">
        <w:rPr>
          <w:rFonts w:eastAsia="Times New Roman"/>
          <w:sz w:val="28"/>
          <w:szCs w:val="28"/>
        </w:rPr>
        <w:t xml:space="preserve"> </w:t>
      </w:r>
      <w:r w:rsidRPr="00067031">
        <w:rPr>
          <w:rFonts w:eastAsia="Times New Roman"/>
          <w:sz w:val="28"/>
          <w:szCs w:val="28"/>
        </w:rPr>
        <w:t>в</w:t>
      </w:r>
      <w:r w:rsidR="00211CC8">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211CC8">
        <w:rPr>
          <w:rFonts w:eastAsia="Times New Roman"/>
          <w:sz w:val="28"/>
          <w:szCs w:val="28"/>
        </w:rPr>
        <w:t xml:space="preserve"> </w:t>
      </w:r>
      <w:r w:rsidRPr="00067031">
        <w:rPr>
          <w:rFonts w:eastAsia="Times New Roman"/>
          <w:sz w:val="28"/>
          <w:szCs w:val="28"/>
        </w:rPr>
        <w:t>от</w:t>
      </w:r>
      <w:r w:rsidR="00211CC8">
        <w:rPr>
          <w:rFonts w:eastAsia="Times New Roman"/>
          <w:sz w:val="28"/>
          <w:szCs w:val="28"/>
        </w:rPr>
        <w:t xml:space="preserve"> </w:t>
      </w:r>
      <w:r w:rsidRPr="00067031">
        <w:rPr>
          <w:rFonts w:eastAsia="Times New Roman"/>
          <w:sz w:val="28"/>
          <w:szCs w:val="28"/>
        </w:rPr>
        <w:t>30.08.2012</w:t>
      </w:r>
      <w:r w:rsidR="00211CC8">
        <w:rPr>
          <w:rFonts w:eastAsia="Times New Roman"/>
          <w:sz w:val="28"/>
          <w:szCs w:val="28"/>
        </w:rPr>
        <w:t xml:space="preserve"> </w:t>
      </w:r>
      <w:r w:rsidRPr="00067031">
        <w:rPr>
          <w:rFonts w:eastAsia="Times New Roman"/>
          <w:sz w:val="28"/>
          <w:szCs w:val="28"/>
        </w:rPr>
        <w:t>№</w:t>
      </w:r>
      <w:r w:rsidR="00211CC8">
        <w:rPr>
          <w:rFonts w:eastAsia="Times New Roman"/>
          <w:sz w:val="28"/>
          <w:szCs w:val="28"/>
        </w:rPr>
        <w:t xml:space="preserve"> </w:t>
      </w:r>
      <w:r w:rsidRPr="00067031">
        <w:rPr>
          <w:rFonts w:eastAsia="Times New Roman"/>
          <w:sz w:val="28"/>
          <w:szCs w:val="28"/>
        </w:rPr>
        <w:t>17/28</w:t>
      </w:r>
      <w:r w:rsidR="00211CC8">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211CC8">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11CC8">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211CC8">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211CC8">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211CC8">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211CC8">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11CC8">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211CC8">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211CC8">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211CC8">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211CC8">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211CC8">
        <w:rPr>
          <w:rFonts w:eastAsia="Times New Roman"/>
          <w:sz w:val="28"/>
          <w:szCs w:val="28"/>
        </w:rPr>
        <w:t xml:space="preserve"> </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211CC8">
        <w:rPr>
          <w:rFonts w:eastAsia="Times New Roman"/>
          <w:sz w:val="28"/>
          <w:szCs w:val="28"/>
        </w:rPr>
        <w:t xml:space="preserve"> </w:t>
      </w:r>
      <w:r w:rsidRPr="00067031">
        <w:rPr>
          <w:rFonts w:eastAsia="Times New Roman"/>
          <w:sz w:val="28"/>
          <w:szCs w:val="28"/>
        </w:rPr>
        <w:t>в</w:t>
      </w:r>
      <w:r w:rsidR="00211CC8">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211CC8">
        <w:rPr>
          <w:rFonts w:eastAsia="Times New Roman"/>
          <w:sz w:val="28"/>
          <w:szCs w:val="28"/>
        </w:rPr>
        <w:t xml:space="preserve"> </w:t>
      </w:r>
      <w:r w:rsidRPr="00067031">
        <w:rPr>
          <w:rFonts w:eastAsia="Times New Roman"/>
          <w:sz w:val="28"/>
          <w:szCs w:val="28"/>
        </w:rPr>
        <w:t>от</w:t>
      </w:r>
      <w:r w:rsidR="00211CC8">
        <w:rPr>
          <w:rFonts w:eastAsia="Times New Roman"/>
          <w:sz w:val="28"/>
          <w:szCs w:val="28"/>
        </w:rPr>
        <w:t xml:space="preserve"> </w:t>
      </w:r>
      <w:r w:rsidRPr="00067031">
        <w:rPr>
          <w:rFonts w:eastAsia="Times New Roman"/>
          <w:sz w:val="28"/>
          <w:szCs w:val="28"/>
        </w:rPr>
        <w:t>30.08.2012</w:t>
      </w:r>
      <w:r w:rsidR="00211CC8">
        <w:rPr>
          <w:rFonts w:eastAsia="Times New Roman"/>
          <w:sz w:val="28"/>
          <w:szCs w:val="28"/>
        </w:rPr>
        <w:t xml:space="preserve"> </w:t>
      </w:r>
      <w:r w:rsidRPr="00067031">
        <w:rPr>
          <w:rFonts w:eastAsia="Times New Roman"/>
          <w:sz w:val="28"/>
          <w:szCs w:val="28"/>
        </w:rPr>
        <w:t>№17/29</w:t>
      </w:r>
      <w:r w:rsidR="00211CC8">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211CC8">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11CC8">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211CC8">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211CC8">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211CC8">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211CC8">
        <w:rPr>
          <w:rFonts w:eastAsia="Times New Roman"/>
          <w:sz w:val="28"/>
          <w:szCs w:val="28"/>
        </w:rPr>
        <w:t xml:space="preserve"> </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211CC8">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211CC8">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211CC8">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211CC8">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211CC8">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211CC8">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211CC8">
        <w:rPr>
          <w:rFonts w:eastAsia="Times New Roman"/>
          <w:sz w:val="28"/>
          <w:szCs w:val="28"/>
        </w:rPr>
        <w:t xml:space="preserve"> </w:t>
      </w:r>
      <w:r w:rsidRPr="00067031">
        <w:rPr>
          <w:rFonts w:eastAsia="Times New Roman"/>
          <w:sz w:val="28"/>
          <w:szCs w:val="28"/>
        </w:rPr>
        <w:t>и</w:t>
      </w:r>
      <w:r w:rsidR="00211CC8">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211CC8">
        <w:rPr>
          <w:rFonts w:eastAsia="Times New Roman"/>
          <w:sz w:val="28"/>
          <w:szCs w:val="28"/>
        </w:rPr>
        <w:t xml:space="preserve"> </w:t>
      </w:r>
      <w:r w:rsidRPr="00067031">
        <w:rPr>
          <w:rFonts w:eastAsia="Times New Roman"/>
          <w:sz w:val="28"/>
          <w:szCs w:val="28"/>
        </w:rPr>
        <w:t>в</w:t>
      </w:r>
      <w:r w:rsidR="00211CC8">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211CC8">
        <w:rPr>
          <w:rFonts w:eastAsia="Times New Roman"/>
          <w:sz w:val="28"/>
          <w:szCs w:val="28"/>
        </w:rPr>
        <w:t xml:space="preserve"> </w:t>
      </w:r>
      <w:r w:rsidRPr="00067031">
        <w:rPr>
          <w:rFonts w:eastAsia="Times New Roman"/>
          <w:sz w:val="28"/>
          <w:szCs w:val="28"/>
        </w:rPr>
        <w:t>от</w:t>
      </w:r>
      <w:r w:rsidR="00211CC8">
        <w:rPr>
          <w:rFonts w:eastAsia="Times New Roman"/>
          <w:sz w:val="28"/>
          <w:szCs w:val="28"/>
        </w:rPr>
        <w:t xml:space="preserve"> </w:t>
      </w:r>
      <w:r w:rsidRPr="00067031">
        <w:rPr>
          <w:rFonts w:eastAsia="Times New Roman"/>
          <w:sz w:val="28"/>
          <w:szCs w:val="28"/>
        </w:rPr>
        <w:t>30.08.2012</w:t>
      </w:r>
      <w:r w:rsidR="00211CC8">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211CC8">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211CC8">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11CC8">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211CC8">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211CC8">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211CC8">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211CC8">
        <w:rPr>
          <w:rFonts w:eastAsia="Times New Roman"/>
          <w:sz w:val="28"/>
          <w:szCs w:val="28"/>
        </w:rPr>
        <w:t xml:space="preserve"> </w:t>
      </w:r>
      <w:r w:rsidRPr="00067031">
        <w:rPr>
          <w:rFonts w:eastAsia="Times New Roman"/>
          <w:sz w:val="28"/>
          <w:szCs w:val="28"/>
        </w:rPr>
        <w:t>в</w:t>
      </w:r>
      <w:r w:rsidR="00211CC8">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211CC8">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211CC8">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211CC8">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211CC8">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211CC8">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211CC8">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11CC8">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00211CC8">
        <w:rPr>
          <w:rFonts w:eastAsia="Times New Roman"/>
          <w:b/>
          <w:bCs/>
          <w:i/>
          <w:sz w:val="28"/>
          <w:szCs w:val="28"/>
        </w:rPr>
        <w:t xml:space="preserve"> </w:t>
      </w:r>
      <w:r w:rsidR="00067031">
        <w:rPr>
          <w:rFonts w:eastAsia="Times New Roman"/>
          <w:b/>
          <w:bCs/>
          <w:i/>
          <w:sz w:val="28"/>
          <w:szCs w:val="28"/>
        </w:rPr>
        <w:t>«</w:t>
      </w:r>
      <w:r w:rsidR="008340FE">
        <w:rPr>
          <w:rFonts w:eastAsia="Times New Roman"/>
          <w:b/>
          <w:bCs/>
          <w:i/>
          <w:sz w:val="28"/>
          <w:szCs w:val="28"/>
        </w:rPr>
        <w:t>Борисовск</w:t>
      </w:r>
      <w:r w:rsidR="006A77D1">
        <w:rPr>
          <w:rFonts w:eastAsia="Times New Roman"/>
          <w:b/>
          <w:bCs/>
          <w:i/>
          <w:sz w:val="28"/>
          <w:szCs w:val="28"/>
        </w:rPr>
        <w:t>ий район</w:t>
      </w:r>
      <w:r w:rsidR="00067031">
        <w:rPr>
          <w:rFonts w:eastAsia="Times New Roman"/>
          <w:b/>
          <w:bCs/>
          <w:i/>
          <w:sz w:val="28"/>
          <w:szCs w:val="28"/>
        </w:rPr>
        <w:t>»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0F4961" w:rsidRPr="002B6BF5" w:rsidRDefault="000F4961" w:rsidP="000F4961">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w:t>
      </w:r>
      <w:r w:rsidR="00D54B20">
        <w:rPr>
          <w:rFonts w:eastAsia="Times New Roman"/>
          <w:sz w:val="28"/>
          <w:szCs w:val="28"/>
        </w:rPr>
        <w:t xml:space="preserve"> Муниципального</w:t>
      </w:r>
      <w:r w:rsidRPr="002B6BF5">
        <w:rPr>
          <w:rFonts w:eastAsia="Times New Roman"/>
          <w:sz w:val="28"/>
          <w:szCs w:val="28"/>
        </w:rPr>
        <w:t xml:space="preserve">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0F4961" w:rsidRDefault="000F4961" w:rsidP="000F4961">
      <w:pPr>
        <w:tabs>
          <w:tab w:val="left" w:pos="12758"/>
        </w:tabs>
        <w:spacing w:before="60"/>
        <w:ind w:right="-43" w:firstLine="709"/>
        <w:rPr>
          <w:rFonts w:eastAsia="Times New Roman"/>
          <w:sz w:val="28"/>
          <w:szCs w:val="28"/>
        </w:rPr>
      </w:pPr>
      <w:r w:rsidRPr="001C13E0">
        <w:rPr>
          <w:rFonts w:eastAsia="Times New Roman"/>
          <w:sz w:val="28"/>
          <w:szCs w:val="28"/>
        </w:rPr>
        <w:t xml:space="preserve">Постановление главы местного самоуправления от 17 ноября 2006 года № 178«Об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w:t>
      </w:r>
      <w:r w:rsidR="00D54B20">
        <w:rPr>
          <w:rFonts w:eastAsia="Times New Roman"/>
          <w:sz w:val="28"/>
          <w:szCs w:val="28"/>
        </w:rPr>
        <w:t xml:space="preserve"> муниципального района «Борисовский район»</w:t>
      </w:r>
      <w:r w:rsidRPr="001C13E0">
        <w:rPr>
          <w:rFonts w:eastAsia="Times New Roman"/>
          <w:sz w:val="28"/>
          <w:szCs w:val="28"/>
        </w:rPr>
        <w:t>»;</w:t>
      </w:r>
    </w:p>
    <w:p w:rsidR="00281251" w:rsidRDefault="00281251" w:rsidP="000F4961">
      <w:pPr>
        <w:tabs>
          <w:tab w:val="left" w:pos="12758"/>
        </w:tabs>
        <w:spacing w:before="60"/>
        <w:ind w:right="-43" w:firstLine="709"/>
        <w:rPr>
          <w:rFonts w:eastAsia="Times New Roman"/>
          <w:sz w:val="28"/>
          <w:szCs w:val="28"/>
        </w:rPr>
      </w:pPr>
      <w:r>
        <w:rPr>
          <w:rFonts w:eastAsia="Times New Roman"/>
          <w:sz w:val="28"/>
          <w:szCs w:val="28"/>
        </w:rPr>
        <w:t xml:space="preserve">Городского поселения </w:t>
      </w:r>
    </w:p>
    <w:p w:rsidR="000F4961" w:rsidRPr="00575AC3" w:rsidRDefault="000F4961" w:rsidP="000F4961">
      <w:pPr>
        <w:tabs>
          <w:tab w:val="left" w:pos="12758"/>
        </w:tabs>
        <w:spacing w:before="60"/>
        <w:ind w:right="-43" w:firstLine="709"/>
        <w:rPr>
          <w:rFonts w:eastAsia="Times New Roman"/>
          <w:sz w:val="28"/>
          <w:szCs w:val="28"/>
        </w:rPr>
      </w:pPr>
      <w:r w:rsidRPr="00575AC3">
        <w:rPr>
          <w:rFonts w:eastAsia="Times New Roman"/>
          <w:sz w:val="28"/>
          <w:szCs w:val="28"/>
        </w:rPr>
        <w:t xml:space="preserve">Постановление  администрации </w:t>
      </w:r>
      <w:r w:rsidR="00D54B20">
        <w:rPr>
          <w:rFonts w:eastAsia="Times New Roman"/>
          <w:sz w:val="28"/>
          <w:szCs w:val="28"/>
        </w:rPr>
        <w:t xml:space="preserve"> муниципального района «Борисовский район»</w:t>
      </w:r>
      <w:r w:rsidRPr="00575AC3">
        <w:rPr>
          <w:rFonts w:eastAsia="Times New Roman"/>
          <w:sz w:val="28"/>
          <w:szCs w:val="28"/>
        </w:rPr>
        <w:t xml:space="preserve"> от 30 октября 2014 г. № 47 «Об утверждении муниципальной программы «Развитие физической культуры и спорта в Борисовском районе на 2015-2020 годы»;</w:t>
      </w:r>
    </w:p>
    <w:p w:rsidR="000F4961" w:rsidRPr="00730053" w:rsidRDefault="000F4961" w:rsidP="000F4961">
      <w:pPr>
        <w:ind w:firstLine="708"/>
        <w:rPr>
          <w:sz w:val="28"/>
          <w:szCs w:val="28"/>
        </w:rPr>
      </w:pPr>
      <w:r>
        <w:rPr>
          <w:sz w:val="28"/>
          <w:szCs w:val="28"/>
        </w:rPr>
        <w:t>Постановление</w:t>
      </w:r>
      <w:r w:rsidRPr="00730053">
        <w:rPr>
          <w:sz w:val="28"/>
          <w:szCs w:val="28"/>
        </w:rPr>
        <w:t xml:space="preserve"> администрации </w:t>
      </w:r>
      <w:r w:rsidR="00D54B20">
        <w:rPr>
          <w:sz w:val="28"/>
          <w:szCs w:val="28"/>
        </w:rPr>
        <w:t xml:space="preserve"> муниципального района «Борисовский район»</w:t>
      </w:r>
      <w:r w:rsidRPr="00730053">
        <w:rPr>
          <w:sz w:val="28"/>
          <w:szCs w:val="28"/>
        </w:rPr>
        <w:t xml:space="preserve">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w:t>
      </w:r>
      <w:r w:rsidR="00D54B20">
        <w:rPr>
          <w:sz w:val="28"/>
          <w:szCs w:val="28"/>
        </w:rPr>
        <w:t xml:space="preserve"> муниципального района «Борисовский район»</w:t>
      </w:r>
      <w:r w:rsidRPr="00730053">
        <w:rPr>
          <w:sz w:val="28"/>
          <w:szCs w:val="28"/>
        </w:rPr>
        <w:t xml:space="preserve"> на </w:t>
      </w:r>
      <w:r w:rsidRPr="00575AC3">
        <w:rPr>
          <w:rFonts w:eastAsia="Times New Roman"/>
          <w:sz w:val="28"/>
          <w:szCs w:val="28"/>
        </w:rPr>
        <w:t xml:space="preserve"> 2015-2020 годы</w:t>
      </w:r>
      <w:r w:rsidRPr="00730053">
        <w:rPr>
          <w:sz w:val="28"/>
          <w:szCs w:val="28"/>
        </w:rPr>
        <w:t>»</w:t>
      </w:r>
      <w:r>
        <w:rPr>
          <w:sz w:val="28"/>
          <w:szCs w:val="28"/>
        </w:rPr>
        <w:t>;</w:t>
      </w:r>
    </w:p>
    <w:p w:rsidR="00211CC8" w:rsidRDefault="00211CC8" w:rsidP="00211CC8">
      <w:pPr>
        <w:ind w:firstLine="0"/>
        <w:rPr>
          <w:sz w:val="28"/>
          <w:szCs w:val="28"/>
        </w:rPr>
      </w:pPr>
      <w:r>
        <w:rPr>
          <w:sz w:val="28"/>
          <w:szCs w:val="28"/>
        </w:rPr>
        <w:t xml:space="preserve">        </w:t>
      </w:r>
      <w:r w:rsidRPr="00730053">
        <w:rPr>
          <w:sz w:val="28"/>
          <w:szCs w:val="28"/>
        </w:rPr>
        <w:t xml:space="preserve">Распоряжение администрации </w:t>
      </w:r>
      <w:r w:rsidR="00D54B20">
        <w:rPr>
          <w:sz w:val="28"/>
          <w:szCs w:val="28"/>
        </w:rPr>
        <w:t xml:space="preserve"> муниципального района «Борисовский район»</w:t>
      </w:r>
      <w:r w:rsidRPr="00730053">
        <w:rPr>
          <w:sz w:val="28"/>
          <w:szCs w:val="28"/>
        </w:rPr>
        <w:t xml:space="preserve"> от 11.04.2013 г. № 470-р «Об утверждении плана мероприятий («дорожной карты») «Изменения, направленные на повышение эффективности сферы культуры </w:t>
      </w:r>
      <w:r w:rsidR="00D54B20">
        <w:rPr>
          <w:sz w:val="28"/>
          <w:szCs w:val="28"/>
        </w:rPr>
        <w:t xml:space="preserve"> муниципального района «Борисовский район»</w:t>
      </w:r>
      <w:r w:rsidRPr="00730053">
        <w:rPr>
          <w:sz w:val="28"/>
          <w:szCs w:val="28"/>
        </w:rPr>
        <w:t xml:space="preserve"> (2013-2018)»</w:t>
      </w:r>
      <w:r>
        <w:rPr>
          <w:sz w:val="28"/>
          <w:szCs w:val="28"/>
        </w:rPr>
        <w:t>;</w:t>
      </w:r>
    </w:p>
    <w:p w:rsidR="00211CC8" w:rsidRDefault="00211CC8" w:rsidP="00211CC8">
      <w:pPr>
        <w:ind w:firstLine="0"/>
        <w:rPr>
          <w:sz w:val="28"/>
          <w:szCs w:val="28"/>
        </w:rPr>
      </w:pPr>
      <w:r>
        <w:rPr>
          <w:sz w:val="28"/>
          <w:szCs w:val="28"/>
        </w:rPr>
        <w:lastRenderedPageBreak/>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w:t>
      </w:r>
      <w:r w:rsidR="00D54B20">
        <w:rPr>
          <w:sz w:val="28"/>
          <w:szCs w:val="28"/>
        </w:rPr>
        <w:t xml:space="preserve"> муниципального района «Борисовский район»</w:t>
      </w:r>
      <w:r w:rsidRPr="00302FB5">
        <w:rPr>
          <w:sz w:val="28"/>
          <w:szCs w:val="28"/>
        </w:rPr>
        <w:t xml:space="preserve"> </w:t>
      </w:r>
      <w:r>
        <w:rPr>
          <w:sz w:val="28"/>
          <w:szCs w:val="28"/>
        </w:rPr>
        <w:t>«</w:t>
      </w:r>
      <w:r w:rsidRPr="00302FB5">
        <w:rPr>
          <w:sz w:val="28"/>
          <w:szCs w:val="28"/>
        </w:rPr>
        <w:t xml:space="preserve">Развитие образования </w:t>
      </w:r>
      <w:r w:rsidR="00D54B20">
        <w:rPr>
          <w:sz w:val="28"/>
          <w:szCs w:val="28"/>
        </w:rPr>
        <w:t xml:space="preserve"> муниципального района «Борисовский район»</w:t>
      </w:r>
      <w:r w:rsidRPr="00302FB5">
        <w:rPr>
          <w:sz w:val="28"/>
          <w:szCs w:val="28"/>
        </w:rPr>
        <w:t xml:space="preserve"> на 2015-2020 годы</w:t>
      </w:r>
      <w:r>
        <w:rPr>
          <w:sz w:val="28"/>
          <w:szCs w:val="28"/>
        </w:rPr>
        <w:t>»</w:t>
      </w:r>
      <w:r w:rsidRPr="00302FB5">
        <w:rPr>
          <w:sz w:val="28"/>
          <w:szCs w:val="28"/>
        </w:rPr>
        <w:t xml:space="preserve">, утверждённой постановлением администрации </w:t>
      </w:r>
      <w:r w:rsidR="00D54B20">
        <w:rPr>
          <w:sz w:val="28"/>
          <w:szCs w:val="28"/>
        </w:rPr>
        <w:t xml:space="preserve"> муниципального района «Борисовский район»</w:t>
      </w:r>
      <w:r w:rsidRPr="00302FB5">
        <w:rPr>
          <w:sz w:val="28"/>
          <w:szCs w:val="28"/>
        </w:rPr>
        <w:t xml:space="preserve"> от 30 октября 2014 года №</w:t>
      </w:r>
      <w:r>
        <w:rPr>
          <w:sz w:val="28"/>
          <w:szCs w:val="28"/>
        </w:rPr>
        <w:t xml:space="preserve"> </w:t>
      </w:r>
      <w:r w:rsidRPr="00302FB5">
        <w:rPr>
          <w:sz w:val="28"/>
          <w:szCs w:val="28"/>
        </w:rPr>
        <w:t>46 в новой редакции</w:t>
      </w:r>
      <w:r>
        <w:rPr>
          <w:sz w:val="28"/>
          <w:szCs w:val="28"/>
        </w:rPr>
        <w:t>.</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0C13DA">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0C13DA">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0C13DA">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000C13D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0C13D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0C13D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0C13D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0C13D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0">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rsidR="000C13DA">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0C13D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0C13D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0C13D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000C13D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0C13D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0C13D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0C13D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0C13D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0C13DA">
        <w:rPr>
          <w:rFonts w:eastAsia="Times New Roman"/>
          <w:sz w:val="28"/>
          <w:szCs w:val="28"/>
        </w:rPr>
        <w:t xml:space="preserve"> </w:t>
      </w:r>
      <w:r w:rsidRPr="00067031">
        <w:rPr>
          <w:rFonts w:eastAsia="Times New Roman"/>
          <w:sz w:val="28"/>
          <w:szCs w:val="28"/>
        </w:rPr>
        <w:t>и</w:t>
      </w:r>
      <w:r w:rsidR="000C13D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CD3F07">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000C13D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0C13D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0C13D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0C13D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0C13D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CD3F07">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000C13DA">
        <w:rPr>
          <w:rFonts w:eastAsia="Times New Roman"/>
          <w:sz w:val="28"/>
          <w:szCs w:val="28"/>
        </w:rPr>
        <w:t xml:space="preserve"> </w:t>
      </w:r>
      <w:r w:rsidRPr="00067031">
        <w:rPr>
          <w:rFonts w:eastAsia="Times New Roman"/>
          <w:sz w:val="28"/>
          <w:szCs w:val="28"/>
        </w:rPr>
        <w:t xml:space="preserve">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CD3F07">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000C13D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0C13D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0C13D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636627">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636627">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636627">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636627">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lastRenderedPageBreak/>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636627">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636627">
        <w:rPr>
          <w:rFonts w:eastAsia="Times New Roman"/>
          <w:sz w:val="28"/>
          <w:szCs w:val="28"/>
        </w:rPr>
        <w:t xml:space="preserve"> </w:t>
      </w:r>
      <w:r w:rsidRPr="00067031">
        <w:rPr>
          <w:rFonts w:eastAsia="Times New Roman"/>
          <w:sz w:val="28"/>
          <w:szCs w:val="28"/>
        </w:rPr>
        <w:t>0,38-</w:t>
      </w:r>
      <w:bookmarkStart w:id="7" w:name="_GoBack"/>
      <w:bookmarkEnd w:id="7"/>
      <w:r w:rsidRPr="00067031">
        <w:rPr>
          <w:rFonts w:eastAsia="Times New Roman"/>
          <w:sz w:val="28"/>
          <w:szCs w:val="28"/>
        </w:rPr>
        <w:t xml:space="preserve">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636627">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636627">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636627">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636627">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636627">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636627">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636627">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636627">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636627">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636627">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636627">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636627">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636627">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636627">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636627">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636627">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636627">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636627">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636627">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636627">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636627">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636627">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636627">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636627">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636627">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636627">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636627">
        <w:rPr>
          <w:rFonts w:eastAsia="Times New Roman"/>
          <w:sz w:val="28"/>
          <w:szCs w:val="28"/>
        </w:rPr>
        <w:t xml:space="preserve"> </w:t>
      </w:r>
      <w:r w:rsidRPr="00067031">
        <w:rPr>
          <w:rFonts w:eastAsia="Times New Roman"/>
          <w:sz w:val="28"/>
          <w:szCs w:val="28"/>
        </w:rPr>
        <w:t>к</w:t>
      </w:r>
      <w:r w:rsidR="00636627">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636627">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636627">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636627">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636627">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636627">
        <w:rPr>
          <w:rFonts w:eastAsia="Times New Roman"/>
          <w:sz w:val="28"/>
          <w:szCs w:val="28"/>
        </w:rPr>
        <w:t xml:space="preserve"> </w:t>
      </w:r>
      <w:r w:rsidRPr="00067031">
        <w:rPr>
          <w:rFonts w:eastAsia="Times New Roman"/>
          <w:sz w:val="28"/>
          <w:szCs w:val="28"/>
        </w:rPr>
        <w:t>к</w:t>
      </w:r>
      <w:r w:rsidR="00636627">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636627">
        <w:rPr>
          <w:rFonts w:eastAsia="Times New Roman"/>
          <w:sz w:val="28"/>
          <w:szCs w:val="28"/>
        </w:rPr>
        <w:t xml:space="preserve"> </w:t>
      </w:r>
      <w:r w:rsidRPr="00067031">
        <w:rPr>
          <w:rFonts w:eastAsia="Times New Roman"/>
          <w:sz w:val="28"/>
          <w:szCs w:val="28"/>
        </w:rPr>
        <w:t>и</w:t>
      </w:r>
      <w:r w:rsidR="00636627">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636627">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636627">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636627">
        <w:rPr>
          <w:rFonts w:eastAsia="Times New Roman"/>
          <w:sz w:val="28"/>
          <w:szCs w:val="28"/>
        </w:rPr>
        <w:t xml:space="preserve"> </w:t>
      </w:r>
      <w:r w:rsidRPr="00067031">
        <w:rPr>
          <w:rFonts w:eastAsia="Times New Roman"/>
          <w:sz w:val="28"/>
          <w:szCs w:val="28"/>
        </w:rPr>
        <w:t>к</w:t>
      </w:r>
      <w:r w:rsidR="00636627">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636627">
        <w:rPr>
          <w:rFonts w:eastAsia="Times New Roman"/>
          <w:sz w:val="28"/>
          <w:szCs w:val="28"/>
        </w:rPr>
        <w:t xml:space="preserve"> </w:t>
      </w:r>
      <w:r w:rsidRPr="00067031">
        <w:rPr>
          <w:rFonts w:eastAsia="Times New Roman"/>
          <w:sz w:val="28"/>
          <w:szCs w:val="28"/>
        </w:rPr>
        <w:t>и</w:t>
      </w:r>
      <w:r w:rsidR="00636627">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636627">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CD3F07">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636627">
      <w:pPr>
        <w:tabs>
          <w:tab w:val="left" w:pos="12758"/>
        </w:tabs>
        <w:ind w:right="-43" w:firstLine="709"/>
        <w:rPr>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636627">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636627">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636627">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636627">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636627">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636627">
        <w:rPr>
          <w:rFonts w:eastAsia="Times New Roman"/>
          <w:sz w:val="28"/>
          <w:szCs w:val="28"/>
        </w:rPr>
        <w:t xml:space="preserve"> </w:t>
      </w:r>
      <w:r w:rsidRPr="00067031">
        <w:rPr>
          <w:rFonts w:eastAsia="Times New Roman"/>
          <w:sz w:val="28"/>
          <w:szCs w:val="28"/>
        </w:rPr>
        <w:t>и</w:t>
      </w:r>
      <w:r w:rsidR="00636627">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636627">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w:t>
      </w:r>
      <w:r w:rsidRPr="00067031">
        <w:rPr>
          <w:rFonts w:eastAsia="Times New Roman"/>
          <w:spacing w:val="-1"/>
          <w:sz w:val="28"/>
          <w:szCs w:val="28"/>
        </w:rPr>
        <w:t>-</w:t>
      </w:r>
      <w:r w:rsidRPr="00067031">
        <w:rPr>
          <w:rFonts w:eastAsia="Times New Roman"/>
          <w:sz w:val="28"/>
          <w:szCs w:val="28"/>
        </w:rPr>
        <w:t>80</w:t>
      </w:r>
      <w:r w:rsidR="00636627">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636627">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636627">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636627">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636627">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636627">
        <w:rPr>
          <w:rFonts w:eastAsia="Times New Roman"/>
          <w:sz w:val="28"/>
          <w:szCs w:val="28"/>
        </w:rPr>
        <w:t xml:space="preserve"> </w:t>
      </w:r>
      <w:r w:rsidRPr="00067031">
        <w:rPr>
          <w:rFonts w:eastAsia="Times New Roman"/>
          <w:sz w:val="28"/>
          <w:szCs w:val="28"/>
        </w:rPr>
        <w:t>к</w:t>
      </w:r>
      <w:r w:rsidR="00636627">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636627">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636627">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636627">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636627">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636627">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636627">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636627">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636627">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636627">
        <w:rPr>
          <w:rFonts w:eastAsia="Times New Roman"/>
          <w:sz w:val="28"/>
          <w:szCs w:val="28"/>
        </w:rPr>
        <w:t xml:space="preserve"> </w:t>
      </w:r>
      <w:r w:rsidRPr="00067031">
        <w:rPr>
          <w:rFonts w:eastAsia="Times New Roman"/>
          <w:sz w:val="28"/>
          <w:szCs w:val="28"/>
        </w:rPr>
        <w:t>и</w:t>
      </w:r>
      <w:r w:rsidR="00636627">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636627">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636627">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636627">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636627"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2"/>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098" w:rsidRDefault="004A0098">
      <w:r>
        <w:separator/>
      </w:r>
    </w:p>
  </w:endnote>
  <w:endnote w:type="continuationSeparator" w:id="1">
    <w:p w:rsidR="004A0098" w:rsidRDefault="004A0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098" w:rsidRDefault="004A0098">
      <w:r>
        <w:separator/>
      </w:r>
    </w:p>
  </w:footnote>
  <w:footnote w:type="continuationSeparator" w:id="1">
    <w:p w:rsidR="004A0098" w:rsidRDefault="004A0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20" w:rsidRPr="00195F94" w:rsidRDefault="00972E2A" w:rsidP="005F57D3">
    <w:pPr>
      <w:pStyle w:val="a3"/>
      <w:ind w:firstLine="0"/>
      <w:jc w:val="center"/>
      <w:rPr>
        <w:sz w:val="20"/>
        <w:szCs w:val="20"/>
      </w:rPr>
    </w:pPr>
    <w:r w:rsidRPr="00195F94">
      <w:rPr>
        <w:sz w:val="20"/>
        <w:szCs w:val="20"/>
      </w:rPr>
      <w:fldChar w:fldCharType="begin"/>
    </w:r>
    <w:r w:rsidR="00D54B20" w:rsidRPr="00195F94">
      <w:rPr>
        <w:sz w:val="20"/>
        <w:szCs w:val="20"/>
      </w:rPr>
      <w:instrText>PAGE   \* MERGEFORMAT</w:instrText>
    </w:r>
    <w:r w:rsidRPr="00195F94">
      <w:rPr>
        <w:sz w:val="20"/>
        <w:szCs w:val="20"/>
      </w:rPr>
      <w:fldChar w:fldCharType="separate"/>
    </w:r>
    <w:r w:rsidR="00C80FA2">
      <w:rPr>
        <w:noProof/>
        <w:sz w:val="20"/>
        <w:szCs w:val="20"/>
      </w:rPr>
      <w:t>1</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20" w:rsidRDefault="00972E2A" w:rsidP="005F57D3">
    <w:pPr>
      <w:pStyle w:val="a3"/>
      <w:ind w:firstLine="0"/>
      <w:jc w:val="center"/>
      <w:rPr>
        <w:sz w:val="20"/>
        <w:szCs w:val="20"/>
      </w:rPr>
    </w:pPr>
    <w:r w:rsidRPr="002520EF">
      <w:rPr>
        <w:sz w:val="20"/>
        <w:szCs w:val="20"/>
      </w:rPr>
      <w:fldChar w:fldCharType="begin"/>
    </w:r>
    <w:r w:rsidR="00D54B20" w:rsidRPr="002520EF">
      <w:rPr>
        <w:sz w:val="20"/>
        <w:szCs w:val="20"/>
      </w:rPr>
      <w:instrText>PAGE   \* MERGEFORMAT</w:instrText>
    </w:r>
    <w:r w:rsidRPr="002520EF">
      <w:rPr>
        <w:sz w:val="20"/>
        <w:szCs w:val="20"/>
      </w:rPr>
      <w:fldChar w:fldCharType="separate"/>
    </w:r>
    <w:r w:rsidR="00C80FA2">
      <w:rPr>
        <w:noProof/>
        <w:sz w:val="20"/>
        <w:szCs w:val="20"/>
      </w:rPr>
      <w:t>47</w:t>
    </w:r>
    <w:r w:rsidRPr="002520EF">
      <w:rPr>
        <w:sz w:val="20"/>
        <w:szCs w:val="20"/>
      </w:rPr>
      <w:fldChar w:fldCharType="end"/>
    </w:r>
  </w:p>
  <w:p w:rsidR="00D54B20" w:rsidRPr="002520EF" w:rsidRDefault="00D54B20"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276BB"/>
    <w:rsid w:val="00067031"/>
    <w:rsid w:val="00091E64"/>
    <w:rsid w:val="000B568C"/>
    <w:rsid w:val="000C13DA"/>
    <w:rsid w:val="000C2375"/>
    <w:rsid w:val="000F4961"/>
    <w:rsid w:val="00141D69"/>
    <w:rsid w:val="001E26F0"/>
    <w:rsid w:val="001E6B84"/>
    <w:rsid w:val="001F4F6A"/>
    <w:rsid w:val="001F5405"/>
    <w:rsid w:val="001F6B1F"/>
    <w:rsid w:val="00211CC8"/>
    <w:rsid w:val="00272159"/>
    <w:rsid w:val="00281251"/>
    <w:rsid w:val="0029282F"/>
    <w:rsid w:val="002A14A2"/>
    <w:rsid w:val="002B3703"/>
    <w:rsid w:val="002C7FBF"/>
    <w:rsid w:val="003204D2"/>
    <w:rsid w:val="00326266"/>
    <w:rsid w:val="003E1A8C"/>
    <w:rsid w:val="003F6366"/>
    <w:rsid w:val="00427C1B"/>
    <w:rsid w:val="00436B4B"/>
    <w:rsid w:val="004A0098"/>
    <w:rsid w:val="004E5C2C"/>
    <w:rsid w:val="00510500"/>
    <w:rsid w:val="0053553F"/>
    <w:rsid w:val="00565A1B"/>
    <w:rsid w:val="00582C97"/>
    <w:rsid w:val="005B5791"/>
    <w:rsid w:val="005E0266"/>
    <w:rsid w:val="005F57D3"/>
    <w:rsid w:val="00602021"/>
    <w:rsid w:val="00631ED1"/>
    <w:rsid w:val="00636627"/>
    <w:rsid w:val="00655D9E"/>
    <w:rsid w:val="006A0AA8"/>
    <w:rsid w:val="006A77D1"/>
    <w:rsid w:val="006B1E71"/>
    <w:rsid w:val="006E56F9"/>
    <w:rsid w:val="00733DDB"/>
    <w:rsid w:val="007426DD"/>
    <w:rsid w:val="0074687B"/>
    <w:rsid w:val="008340FE"/>
    <w:rsid w:val="00850A8B"/>
    <w:rsid w:val="008A46BD"/>
    <w:rsid w:val="009003F8"/>
    <w:rsid w:val="00972E2A"/>
    <w:rsid w:val="0097404B"/>
    <w:rsid w:val="0099737A"/>
    <w:rsid w:val="009B2AAE"/>
    <w:rsid w:val="009F362A"/>
    <w:rsid w:val="00A04FCA"/>
    <w:rsid w:val="00A1656F"/>
    <w:rsid w:val="00A305F1"/>
    <w:rsid w:val="00A4103E"/>
    <w:rsid w:val="00A71CDF"/>
    <w:rsid w:val="00AA73FB"/>
    <w:rsid w:val="00AB7805"/>
    <w:rsid w:val="00AC291D"/>
    <w:rsid w:val="00B53A82"/>
    <w:rsid w:val="00BA3681"/>
    <w:rsid w:val="00C03E53"/>
    <w:rsid w:val="00C04028"/>
    <w:rsid w:val="00C80496"/>
    <w:rsid w:val="00C80FA2"/>
    <w:rsid w:val="00C95CCA"/>
    <w:rsid w:val="00CD3BE9"/>
    <w:rsid w:val="00CD3F07"/>
    <w:rsid w:val="00D06F80"/>
    <w:rsid w:val="00D30802"/>
    <w:rsid w:val="00D54B20"/>
    <w:rsid w:val="00D628A2"/>
    <w:rsid w:val="00D8469E"/>
    <w:rsid w:val="00DA00B8"/>
    <w:rsid w:val="00DE6256"/>
    <w:rsid w:val="00E11F08"/>
    <w:rsid w:val="00E5270A"/>
    <w:rsid w:val="00E57D35"/>
    <w:rsid w:val="00EB6F01"/>
    <w:rsid w:val="00EE403E"/>
    <w:rsid w:val="00EF246A"/>
    <w:rsid w:val="00EF41B1"/>
    <w:rsid w:val="00F47CEE"/>
    <w:rsid w:val="00F80663"/>
    <w:rsid w:val="00FA1346"/>
    <w:rsid w:val="00FA2D44"/>
    <w:rsid w:val="00FE3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character" w:customStyle="1" w:styleId="blk">
    <w:name w:val="blk"/>
    <w:basedOn w:val="a0"/>
    <w:rsid w:val="00427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E4C358F97DADC89D090A8C55AC0452C5BDD581F9AFF04DA014D97979AD3C0767CEB43FE366881824C6L8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3D422BF3913A03A3FF4DDD1D7F5E11E341BF360C6AB4A0655EFBCD16kEB" TargetMode="Externa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218FA70610DEC1AD5C43CE919B3C903F9EA39ECFFW5K3E" TargetMode="External"/><Relationship Id="rId17" Type="http://schemas.openxmlformats.org/officeDocument/2006/relationships/hyperlink" Target="consultantplus://offline/ref=0E6612F33C52406EFC5F0AEBA2ED64559100616218FA70610DEC1AD5C43CE919B3C903F9EA39ECFFW5KF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4W5K1E" TargetMode="External"/><Relationship Id="rId20" Type="http://schemas.openxmlformats.org/officeDocument/2006/relationships/hyperlink" Target="consultantplus://offline/ref%3DB55CB70B8807CE15F8F84F8321428183E70A952355926F9978D079F8jD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2FEW5K2E" TargetMode="External"/><Relationship Id="rId23" Type="http://schemas.openxmlformats.org/officeDocument/2006/relationships/fontTable" Target="fontTable.xml"/><Relationship Id="rId10" Type="http://schemas.openxmlformats.org/officeDocument/2006/relationships/hyperlink" Target="consultantplus://offline/ref=0E6612F33C52406EFC5F0AEBA2ED6455910061611EFF70610DEC1AD5C4W3K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47</Pages>
  <Words>14287</Words>
  <Characters>81437</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Rita</cp:lastModifiedBy>
  <cp:revision>24</cp:revision>
  <dcterms:created xsi:type="dcterms:W3CDTF">2017-08-18T14:59:00Z</dcterms:created>
  <dcterms:modified xsi:type="dcterms:W3CDTF">2021-07-22T05:41:00Z</dcterms:modified>
</cp:coreProperties>
</file>