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270" w:after="270"/>
        <w:shd w:val="clear" w:color="ffffff" w:fill="ffffff"/>
        <w:rPr>
          <w:rFonts w:ascii="Times New Roman" w:hAnsi="Times New Roman" w:cs="Times New Roman"/>
          <w:b/>
          <w:bCs/>
          <w:color w:val="050624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b/>
          <w:bCs/>
          <w:color w:val="050624"/>
          <w:sz w:val="28"/>
          <w:szCs w:val="28"/>
        </w:rPr>
      </w:r>
      <w:r>
        <w:rPr>
          <w:rFonts w:ascii="Times New Roman" w:hAnsi="Times New Roman" w:eastAsia="Liberation Sans" w:cs="Times New Roman"/>
          <w:b/>
          <w:bCs/>
          <w:color w:val="050624"/>
          <w:sz w:val="27"/>
        </w:rPr>
        <w:t xml:space="preserve">Уважаемые жители и гости Борисовского муниципального округа!</w:t>
      </w:r>
      <w:r>
        <w:rPr>
          <w:rFonts w:ascii="Times New Roman" w:hAnsi="Times New Roman" w:eastAsia="Liberation Sans" w:cs="Times New Roman"/>
          <w:b/>
          <w:bCs/>
          <w:sz w:val="27"/>
        </w:rPr>
      </w:r>
    </w:p>
    <w:p>
      <w:pPr>
        <w:ind w:left="0" w:right="0" w:firstLine="708"/>
        <w:jc w:val="both"/>
        <w:spacing w:before="270" w:after="270"/>
        <w:shd w:val="clear" w:color="ffffff" w:fill="ffffff"/>
        <w:rPr>
          <w:rFonts w:ascii="Times New Roman" w:hAnsi="Times New Roman" w:cs="Times New Roman"/>
          <w:color w:val="05062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 Административная комиссия при Администрации Борисовского муниципального округа информирует, что согласно ст. 6.13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 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Закон Белгородской области от 04.07.2002 N 35 (ред. от 29.12.2025) "Об административных правонарушениях на территории Белгородской области" 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 т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орговля в местах, не установленных исполнительными органами Белгородской области или органами местного самоуправления, влечет предупреждение или наложение административного штрафа на граждан в размере одной тысячи пятисот рублей; на должностных лиц - пяти 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тысяч рублей; на юридических лиц - пятидесяти тысяч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Liberation Sans" w:cs="Times New Roman"/>
          <w:color w:val="050624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70" w:after="27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050624"/>
          <w:sz w:val="28"/>
          <w:szCs w:val="28"/>
        </w:rPr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Те же деяния,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трех тысяч рублей; на должностных лиц - десяти тысяч рублей; на юридических лиц - ста тысяч ру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блей.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70" w:after="27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Торговля с рук в неустановленных для этих целей местах является не только прямым нарушением закона, но и становится предпосылкой других правонарушений – в местах незаконных торговли зачастую процветает антисанитария, велика вероятность приобретения некачес</w:t>
      </w: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твенной продукции, обмана.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70" w:after="27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050624"/>
          <w:sz w:val="28"/>
          <w:szCs w:val="28"/>
        </w:rPr>
        <w:t xml:space="preserve">Административная комиссия при Администрации Борисовского муниципального округа предупреждает о недопустимости торговли в неустановленных местах и призывает Вас быть внимательными при совершении покупок!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2026-02-05T13:12:05Z</dcterms:modified>
</cp:coreProperties>
</file>